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60" w:rsidRDefault="00911B60" w:rsidP="00F14395">
      <w:pPr>
        <w:rPr>
          <w:sz w:val="22"/>
          <w:szCs w:val="22"/>
        </w:rPr>
      </w:pPr>
    </w:p>
    <w:p w:rsidR="00911B60" w:rsidRDefault="00813FC2" w:rsidP="00911B60">
      <w:pPr>
        <w:jc w:val="center"/>
        <w:rPr>
          <w:b/>
        </w:rPr>
      </w:pPr>
      <w:r>
        <w:rPr>
          <w:b/>
        </w:rPr>
        <w:t xml:space="preserve">Provisional </w:t>
      </w:r>
      <w:r w:rsidR="00911B60">
        <w:rPr>
          <w:b/>
        </w:rPr>
        <w:t>Return to Teachi</w:t>
      </w:r>
      <w:r w:rsidR="00F52AB2">
        <w:rPr>
          <w:b/>
        </w:rPr>
        <w:t xml:space="preserve">ng Primary Programme Autumn </w:t>
      </w:r>
      <w:r>
        <w:rPr>
          <w:b/>
        </w:rPr>
        <w:t>2018</w:t>
      </w:r>
    </w:p>
    <w:tbl>
      <w:tblPr>
        <w:tblStyle w:val="TableGrid"/>
        <w:tblW w:w="10632" w:type="dxa"/>
        <w:tblInd w:w="-601" w:type="dxa"/>
        <w:tblLook w:val="04A0" w:firstRow="1" w:lastRow="0" w:firstColumn="1" w:lastColumn="0" w:noHBand="0" w:noVBand="1"/>
      </w:tblPr>
      <w:tblGrid>
        <w:gridCol w:w="2269"/>
        <w:gridCol w:w="8363"/>
      </w:tblGrid>
      <w:tr w:rsidR="00B54C54" w:rsidTr="00EE3B11">
        <w:tc>
          <w:tcPr>
            <w:tcW w:w="2269" w:type="dxa"/>
          </w:tcPr>
          <w:p w:rsidR="00B54C54" w:rsidRDefault="00B54C54" w:rsidP="00EB6335">
            <w:pPr>
              <w:jc w:val="center"/>
              <w:rPr>
                <w:b/>
              </w:rPr>
            </w:pPr>
            <w:r>
              <w:rPr>
                <w:b/>
              </w:rPr>
              <w:t xml:space="preserve">Date </w:t>
            </w:r>
          </w:p>
        </w:tc>
        <w:tc>
          <w:tcPr>
            <w:tcW w:w="8363" w:type="dxa"/>
          </w:tcPr>
          <w:p w:rsidR="00B54C54" w:rsidRDefault="00B54C54" w:rsidP="00EB6335">
            <w:pPr>
              <w:jc w:val="center"/>
              <w:rPr>
                <w:b/>
              </w:rPr>
            </w:pPr>
            <w:r>
              <w:rPr>
                <w:b/>
              </w:rPr>
              <w:t xml:space="preserve">Content </w:t>
            </w:r>
          </w:p>
        </w:tc>
      </w:tr>
      <w:tr w:rsidR="00B54C54" w:rsidRPr="00B33837" w:rsidTr="00EE3B11">
        <w:tc>
          <w:tcPr>
            <w:tcW w:w="2269" w:type="dxa"/>
          </w:tcPr>
          <w:p w:rsidR="00B54C54" w:rsidRPr="00EE3B11" w:rsidRDefault="00B54C54" w:rsidP="00911B60">
            <w:pPr>
              <w:rPr>
                <w:b/>
                <w:sz w:val="24"/>
                <w:szCs w:val="24"/>
              </w:rPr>
            </w:pPr>
            <w:r w:rsidRPr="00B33837">
              <w:rPr>
                <w:b/>
                <w:sz w:val="24"/>
                <w:szCs w:val="24"/>
              </w:rPr>
              <w:t xml:space="preserve">Day 1 </w:t>
            </w:r>
            <w:r>
              <w:rPr>
                <w:rFonts w:ascii="Arial" w:hAnsi="Arial" w:cs="Arial"/>
                <w:sz w:val="24"/>
                <w:szCs w:val="24"/>
              </w:rPr>
              <w:t>01/11/18</w:t>
            </w:r>
          </w:p>
          <w:p w:rsidR="00B54C54" w:rsidRPr="00B33837" w:rsidRDefault="00B54C54" w:rsidP="00911B60">
            <w:pPr>
              <w:rPr>
                <w:sz w:val="24"/>
                <w:szCs w:val="24"/>
              </w:rPr>
            </w:pPr>
          </w:p>
        </w:tc>
        <w:tc>
          <w:tcPr>
            <w:tcW w:w="8363" w:type="dxa"/>
          </w:tcPr>
          <w:p w:rsidR="00B54C54" w:rsidRPr="00B33837" w:rsidRDefault="00B54C54" w:rsidP="00EB6335">
            <w:pPr>
              <w:rPr>
                <w:sz w:val="24"/>
                <w:szCs w:val="24"/>
              </w:rPr>
            </w:pPr>
            <w:r w:rsidRPr="00B33837">
              <w:rPr>
                <w:sz w:val="24"/>
                <w:szCs w:val="24"/>
              </w:rPr>
              <w:t xml:space="preserve">Welcome and Introductions </w:t>
            </w:r>
          </w:p>
          <w:p w:rsidR="00B54C54" w:rsidRPr="00B33837" w:rsidRDefault="00B54C54" w:rsidP="00EB6335">
            <w:pPr>
              <w:rPr>
                <w:sz w:val="24"/>
                <w:szCs w:val="24"/>
              </w:rPr>
            </w:pPr>
            <w:r w:rsidRPr="00B33837">
              <w:rPr>
                <w:sz w:val="24"/>
                <w:szCs w:val="24"/>
              </w:rPr>
              <w:t>Overview of course content</w:t>
            </w:r>
          </w:p>
          <w:p w:rsidR="00B54C54" w:rsidRPr="00B33837" w:rsidRDefault="00B54C54" w:rsidP="00EB6335">
            <w:pPr>
              <w:rPr>
                <w:sz w:val="24"/>
                <w:szCs w:val="24"/>
              </w:rPr>
            </w:pPr>
            <w:r w:rsidRPr="00B33837">
              <w:rPr>
                <w:sz w:val="24"/>
                <w:szCs w:val="24"/>
              </w:rPr>
              <w:t>Key changes in recent years</w:t>
            </w:r>
          </w:p>
          <w:p w:rsidR="00B54C54" w:rsidRPr="00B33837" w:rsidRDefault="00B54C54" w:rsidP="00EB6335">
            <w:pPr>
              <w:rPr>
                <w:sz w:val="24"/>
                <w:szCs w:val="24"/>
              </w:rPr>
            </w:pPr>
            <w:r w:rsidRPr="00B33837">
              <w:rPr>
                <w:sz w:val="24"/>
                <w:szCs w:val="24"/>
              </w:rPr>
              <w:t>Teacher’s Standards 2012</w:t>
            </w:r>
          </w:p>
          <w:p w:rsidR="00B54C54" w:rsidRDefault="00B54C54" w:rsidP="00813FC2">
            <w:pPr>
              <w:ind w:right="-1276"/>
              <w:rPr>
                <w:sz w:val="24"/>
                <w:szCs w:val="24"/>
              </w:rPr>
            </w:pPr>
            <w:r w:rsidRPr="00B33837">
              <w:rPr>
                <w:sz w:val="24"/>
                <w:szCs w:val="24"/>
              </w:rPr>
              <w:t>Opportunity for reflection/needs analysis</w:t>
            </w:r>
          </w:p>
          <w:p w:rsidR="00B54C54" w:rsidRDefault="00B54C54" w:rsidP="004B2816">
            <w:pPr>
              <w:rPr>
                <w:sz w:val="24"/>
                <w:szCs w:val="24"/>
              </w:rPr>
            </w:pPr>
          </w:p>
          <w:p w:rsidR="00B54C54" w:rsidRPr="00B33837" w:rsidRDefault="00B54C54" w:rsidP="008B7C1D">
            <w:pPr>
              <w:rPr>
                <w:sz w:val="24"/>
                <w:szCs w:val="24"/>
              </w:rPr>
            </w:pPr>
            <w:r>
              <w:rPr>
                <w:sz w:val="24"/>
                <w:szCs w:val="24"/>
              </w:rPr>
              <w:t>Planning for Learning</w:t>
            </w:r>
          </w:p>
        </w:tc>
      </w:tr>
      <w:tr w:rsidR="00B54C54" w:rsidRPr="00B33837" w:rsidTr="00EE3B11">
        <w:trPr>
          <w:trHeight w:val="1659"/>
        </w:trPr>
        <w:tc>
          <w:tcPr>
            <w:tcW w:w="2269" w:type="dxa"/>
          </w:tcPr>
          <w:p w:rsidR="00B54C54" w:rsidRPr="00EE3B11" w:rsidRDefault="00B54C54" w:rsidP="00911B60">
            <w:pPr>
              <w:rPr>
                <w:b/>
                <w:sz w:val="24"/>
                <w:szCs w:val="24"/>
              </w:rPr>
            </w:pPr>
            <w:r w:rsidRPr="00B33837">
              <w:rPr>
                <w:b/>
                <w:sz w:val="24"/>
                <w:szCs w:val="24"/>
              </w:rPr>
              <w:t xml:space="preserve">Day 2 </w:t>
            </w:r>
            <w:r>
              <w:rPr>
                <w:rFonts w:ascii="Arial" w:hAnsi="Arial" w:cs="Arial"/>
                <w:sz w:val="24"/>
                <w:szCs w:val="24"/>
              </w:rPr>
              <w:t>08/11/18</w:t>
            </w:r>
          </w:p>
        </w:tc>
        <w:tc>
          <w:tcPr>
            <w:tcW w:w="8363" w:type="dxa"/>
          </w:tcPr>
          <w:p w:rsidR="00B54C54" w:rsidRDefault="00B54C54" w:rsidP="008B7C1D">
            <w:pPr>
              <w:rPr>
                <w:sz w:val="24"/>
                <w:szCs w:val="24"/>
              </w:rPr>
            </w:pPr>
            <w:r>
              <w:rPr>
                <w:sz w:val="24"/>
                <w:szCs w:val="24"/>
              </w:rPr>
              <w:t>Curriculum Overview</w:t>
            </w:r>
          </w:p>
          <w:p w:rsidR="00B54C54" w:rsidRDefault="00B54C54" w:rsidP="008B7C1D">
            <w:pPr>
              <w:rPr>
                <w:sz w:val="24"/>
                <w:szCs w:val="24"/>
              </w:rPr>
            </w:pPr>
            <w:r>
              <w:rPr>
                <w:sz w:val="24"/>
                <w:szCs w:val="24"/>
              </w:rPr>
              <w:t>Assessment without levels</w:t>
            </w:r>
          </w:p>
          <w:p w:rsidR="00B54C54" w:rsidRDefault="00B54C54" w:rsidP="008B7C1D">
            <w:pPr>
              <w:rPr>
                <w:sz w:val="24"/>
                <w:szCs w:val="24"/>
              </w:rPr>
            </w:pPr>
            <w:r>
              <w:rPr>
                <w:sz w:val="24"/>
                <w:szCs w:val="24"/>
              </w:rPr>
              <w:t>Bloom’s Taxonomy</w:t>
            </w:r>
          </w:p>
          <w:p w:rsidR="00B54C54" w:rsidRDefault="00B54C54" w:rsidP="00EB6335">
            <w:pPr>
              <w:rPr>
                <w:sz w:val="24"/>
                <w:szCs w:val="24"/>
              </w:rPr>
            </w:pPr>
            <w:r>
              <w:rPr>
                <w:sz w:val="24"/>
                <w:szCs w:val="24"/>
              </w:rPr>
              <w:t>The wider curriculum</w:t>
            </w:r>
          </w:p>
          <w:p w:rsidR="00B54C54" w:rsidRDefault="00B54C54" w:rsidP="00EB6335">
            <w:pPr>
              <w:rPr>
                <w:sz w:val="24"/>
                <w:szCs w:val="24"/>
              </w:rPr>
            </w:pPr>
          </w:p>
          <w:p w:rsidR="00B54C54" w:rsidRDefault="00B54C54" w:rsidP="00EB6335">
            <w:pPr>
              <w:rPr>
                <w:sz w:val="24"/>
                <w:szCs w:val="24"/>
              </w:rPr>
            </w:pPr>
          </w:p>
          <w:p w:rsidR="00B54C54" w:rsidRDefault="00B54C54" w:rsidP="00EB6335">
            <w:pPr>
              <w:rPr>
                <w:sz w:val="24"/>
                <w:szCs w:val="24"/>
              </w:rPr>
            </w:pPr>
            <w:r>
              <w:rPr>
                <w:sz w:val="24"/>
                <w:szCs w:val="24"/>
              </w:rPr>
              <w:t>Early Years Curriculum, including phonics</w:t>
            </w:r>
          </w:p>
          <w:p w:rsidR="00B54C54" w:rsidRPr="00B33837" w:rsidRDefault="00B54C54" w:rsidP="00696C98">
            <w:pPr>
              <w:rPr>
                <w:sz w:val="24"/>
                <w:szCs w:val="24"/>
              </w:rPr>
            </w:pPr>
            <w:r>
              <w:rPr>
                <w:sz w:val="24"/>
                <w:szCs w:val="24"/>
              </w:rPr>
              <w:t xml:space="preserve">Growth </w:t>
            </w:r>
            <w:proofErr w:type="spellStart"/>
            <w:r>
              <w:rPr>
                <w:sz w:val="24"/>
                <w:szCs w:val="24"/>
              </w:rPr>
              <w:t>Mindset</w:t>
            </w:r>
            <w:proofErr w:type="spellEnd"/>
          </w:p>
        </w:tc>
      </w:tr>
      <w:tr w:rsidR="00B54C54" w:rsidRPr="00B33837" w:rsidTr="00EE3B11">
        <w:trPr>
          <w:trHeight w:val="1873"/>
        </w:trPr>
        <w:tc>
          <w:tcPr>
            <w:tcW w:w="2269" w:type="dxa"/>
          </w:tcPr>
          <w:p w:rsidR="00B54C54" w:rsidRPr="00EE3B11" w:rsidRDefault="00B54C54" w:rsidP="00813FC2">
            <w:pPr>
              <w:rPr>
                <w:b/>
                <w:sz w:val="24"/>
                <w:szCs w:val="24"/>
              </w:rPr>
            </w:pPr>
            <w:r w:rsidRPr="00B33837">
              <w:rPr>
                <w:b/>
                <w:sz w:val="24"/>
                <w:szCs w:val="24"/>
              </w:rPr>
              <w:t>Day 3</w:t>
            </w:r>
            <w:r w:rsidR="00EE3B11">
              <w:rPr>
                <w:b/>
                <w:sz w:val="24"/>
                <w:szCs w:val="24"/>
              </w:rPr>
              <w:t xml:space="preserve"> </w:t>
            </w:r>
            <w:r w:rsidR="0099078D">
              <w:rPr>
                <w:sz w:val="24"/>
                <w:szCs w:val="24"/>
              </w:rPr>
              <w:t>14</w:t>
            </w:r>
            <w:bookmarkStart w:id="0" w:name="_GoBack"/>
            <w:bookmarkEnd w:id="0"/>
            <w:r>
              <w:rPr>
                <w:sz w:val="24"/>
                <w:szCs w:val="24"/>
              </w:rPr>
              <w:t>/11/18</w:t>
            </w:r>
          </w:p>
        </w:tc>
        <w:tc>
          <w:tcPr>
            <w:tcW w:w="8363" w:type="dxa"/>
          </w:tcPr>
          <w:p w:rsidR="00B54C54" w:rsidRPr="00B33837" w:rsidRDefault="00B54C54" w:rsidP="00F52AB2">
            <w:pPr>
              <w:rPr>
                <w:sz w:val="24"/>
                <w:szCs w:val="24"/>
              </w:rPr>
            </w:pPr>
            <w:r w:rsidRPr="00B33837">
              <w:rPr>
                <w:sz w:val="24"/>
                <w:szCs w:val="24"/>
              </w:rPr>
              <w:t>Application and Interview Skills</w:t>
            </w:r>
          </w:p>
          <w:p w:rsidR="00B54C54" w:rsidRDefault="00B54C54" w:rsidP="00F52AB2">
            <w:pPr>
              <w:rPr>
                <w:sz w:val="24"/>
                <w:szCs w:val="24"/>
              </w:rPr>
            </w:pPr>
          </w:p>
          <w:p w:rsidR="00B54C54" w:rsidRPr="00B33837" w:rsidRDefault="00B54C54" w:rsidP="00F52AB2">
            <w:pPr>
              <w:rPr>
                <w:sz w:val="24"/>
                <w:szCs w:val="24"/>
              </w:rPr>
            </w:pPr>
            <w:r w:rsidRPr="00B33837">
              <w:rPr>
                <w:sz w:val="24"/>
                <w:szCs w:val="24"/>
              </w:rPr>
              <w:t>Behaviour Management</w:t>
            </w:r>
          </w:p>
          <w:p w:rsidR="00B54C54" w:rsidRDefault="00B54C54" w:rsidP="00F52AB2">
            <w:pPr>
              <w:rPr>
                <w:sz w:val="24"/>
                <w:szCs w:val="24"/>
              </w:rPr>
            </w:pPr>
            <w:r>
              <w:rPr>
                <w:sz w:val="24"/>
                <w:szCs w:val="24"/>
              </w:rPr>
              <w:t>Exploring Pedagogy</w:t>
            </w:r>
          </w:p>
          <w:p w:rsidR="00B54C54" w:rsidRDefault="00B54C54" w:rsidP="00F52AB2">
            <w:pPr>
              <w:rPr>
                <w:sz w:val="24"/>
                <w:szCs w:val="24"/>
              </w:rPr>
            </w:pPr>
            <w:r>
              <w:rPr>
                <w:sz w:val="24"/>
                <w:szCs w:val="24"/>
              </w:rPr>
              <w:t>Preparation for school visits</w:t>
            </w:r>
          </w:p>
          <w:p w:rsidR="00B54C54" w:rsidRDefault="00B54C54" w:rsidP="005E1884">
            <w:pPr>
              <w:rPr>
                <w:sz w:val="24"/>
                <w:szCs w:val="24"/>
              </w:rPr>
            </w:pPr>
          </w:p>
          <w:p w:rsidR="00B54C54" w:rsidRPr="00B33837" w:rsidRDefault="00B54C54" w:rsidP="005E1884">
            <w:pPr>
              <w:rPr>
                <w:sz w:val="24"/>
                <w:szCs w:val="24"/>
              </w:rPr>
            </w:pPr>
          </w:p>
        </w:tc>
      </w:tr>
      <w:tr w:rsidR="00B54C54" w:rsidRPr="00B33837" w:rsidTr="00EE3B11">
        <w:tc>
          <w:tcPr>
            <w:tcW w:w="2269" w:type="dxa"/>
          </w:tcPr>
          <w:p w:rsidR="00B54C54" w:rsidRPr="00EE3B11" w:rsidRDefault="00B54C54" w:rsidP="003A7BA8">
            <w:pPr>
              <w:rPr>
                <w:b/>
                <w:sz w:val="24"/>
                <w:szCs w:val="24"/>
              </w:rPr>
            </w:pPr>
            <w:r>
              <w:rPr>
                <w:b/>
                <w:sz w:val="24"/>
                <w:szCs w:val="24"/>
              </w:rPr>
              <w:t>Day 4</w:t>
            </w:r>
            <w:r w:rsidR="00EE3B11">
              <w:rPr>
                <w:b/>
                <w:sz w:val="24"/>
                <w:szCs w:val="24"/>
              </w:rPr>
              <w:t xml:space="preserve"> </w:t>
            </w:r>
            <w:r>
              <w:rPr>
                <w:sz w:val="24"/>
                <w:szCs w:val="24"/>
              </w:rPr>
              <w:t>w/c 19/11/18</w:t>
            </w:r>
          </w:p>
        </w:tc>
        <w:tc>
          <w:tcPr>
            <w:tcW w:w="8363" w:type="dxa"/>
          </w:tcPr>
          <w:p w:rsidR="00B54C54" w:rsidRDefault="00B54C54" w:rsidP="00813FC2">
            <w:pPr>
              <w:rPr>
                <w:sz w:val="24"/>
                <w:szCs w:val="24"/>
              </w:rPr>
            </w:pPr>
          </w:p>
          <w:p w:rsidR="00B54C54" w:rsidRPr="00B33837" w:rsidRDefault="00B54C54" w:rsidP="00696C98">
            <w:pPr>
              <w:rPr>
                <w:sz w:val="24"/>
                <w:szCs w:val="24"/>
              </w:rPr>
            </w:pPr>
            <w:r>
              <w:rPr>
                <w:sz w:val="24"/>
                <w:szCs w:val="24"/>
              </w:rPr>
              <w:t>School visits</w:t>
            </w:r>
          </w:p>
        </w:tc>
      </w:tr>
      <w:tr w:rsidR="00B54C54" w:rsidRPr="00B33837" w:rsidTr="00EE3B11">
        <w:trPr>
          <w:trHeight w:val="1265"/>
        </w:trPr>
        <w:tc>
          <w:tcPr>
            <w:tcW w:w="2269" w:type="dxa"/>
          </w:tcPr>
          <w:p w:rsidR="00B54C54" w:rsidRPr="00EE3B11" w:rsidRDefault="00B54C54" w:rsidP="00EB6335">
            <w:pPr>
              <w:rPr>
                <w:b/>
                <w:sz w:val="24"/>
                <w:szCs w:val="24"/>
              </w:rPr>
            </w:pPr>
            <w:r w:rsidRPr="00B33837">
              <w:rPr>
                <w:b/>
                <w:sz w:val="24"/>
                <w:szCs w:val="24"/>
              </w:rPr>
              <w:t xml:space="preserve">Day 5 </w:t>
            </w:r>
            <w:r w:rsidR="00EE3B11">
              <w:rPr>
                <w:b/>
                <w:sz w:val="24"/>
                <w:szCs w:val="24"/>
              </w:rPr>
              <w:t xml:space="preserve"> </w:t>
            </w:r>
            <w:r>
              <w:rPr>
                <w:sz w:val="24"/>
                <w:szCs w:val="24"/>
              </w:rPr>
              <w:t>28/11/18</w:t>
            </w:r>
          </w:p>
        </w:tc>
        <w:tc>
          <w:tcPr>
            <w:tcW w:w="8363" w:type="dxa"/>
          </w:tcPr>
          <w:p w:rsidR="00B54C54" w:rsidRPr="00B33837" w:rsidRDefault="00B54C54" w:rsidP="00F52AB2">
            <w:pPr>
              <w:rPr>
                <w:sz w:val="24"/>
                <w:szCs w:val="24"/>
              </w:rPr>
            </w:pPr>
            <w:r>
              <w:rPr>
                <w:sz w:val="24"/>
                <w:szCs w:val="24"/>
              </w:rPr>
              <w:t>Feedback from School Visits</w:t>
            </w:r>
          </w:p>
          <w:p w:rsidR="00B54C54" w:rsidRDefault="00B54C54" w:rsidP="00F52AB2">
            <w:pPr>
              <w:rPr>
                <w:sz w:val="24"/>
                <w:szCs w:val="24"/>
              </w:rPr>
            </w:pPr>
            <w:r w:rsidRPr="00B33837">
              <w:rPr>
                <w:sz w:val="24"/>
                <w:szCs w:val="24"/>
              </w:rPr>
              <w:t>National Curriculum English</w:t>
            </w:r>
          </w:p>
          <w:p w:rsidR="00B54C54" w:rsidRPr="00B33837" w:rsidRDefault="00B54C54" w:rsidP="00F52AB2">
            <w:pPr>
              <w:rPr>
                <w:sz w:val="24"/>
                <w:szCs w:val="24"/>
              </w:rPr>
            </w:pPr>
          </w:p>
          <w:p w:rsidR="00B54C54" w:rsidRPr="00B33837" w:rsidRDefault="00B54C54" w:rsidP="00F52AB2">
            <w:pPr>
              <w:rPr>
                <w:sz w:val="24"/>
                <w:szCs w:val="24"/>
              </w:rPr>
            </w:pPr>
            <w:r w:rsidRPr="00B33837">
              <w:rPr>
                <w:sz w:val="24"/>
                <w:szCs w:val="24"/>
              </w:rPr>
              <w:t>Statutory assessment  EYFS, Phonics screening check, end of KS1/2</w:t>
            </w:r>
          </w:p>
          <w:p w:rsidR="00B54C54" w:rsidRDefault="00B54C54" w:rsidP="00F52AB2">
            <w:pPr>
              <w:rPr>
                <w:sz w:val="24"/>
                <w:szCs w:val="24"/>
              </w:rPr>
            </w:pPr>
            <w:r w:rsidRPr="00B33837">
              <w:rPr>
                <w:sz w:val="24"/>
                <w:szCs w:val="24"/>
              </w:rPr>
              <w:t>Assessment for Learning</w:t>
            </w:r>
          </w:p>
          <w:p w:rsidR="00B54C54" w:rsidRDefault="00B54C54" w:rsidP="00F52AB2">
            <w:pPr>
              <w:rPr>
                <w:sz w:val="24"/>
                <w:szCs w:val="24"/>
              </w:rPr>
            </w:pPr>
            <w:r>
              <w:rPr>
                <w:sz w:val="24"/>
                <w:szCs w:val="24"/>
              </w:rPr>
              <w:t xml:space="preserve">Effective </w:t>
            </w:r>
            <w:r w:rsidRPr="00B33837">
              <w:rPr>
                <w:sz w:val="24"/>
                <w:szCs w:val="24"/>
              </w:rPr>
              <w:t>Feedback</w:t>
            </w:r>
          </w:p>
          <w:p w:rsidR="00B54C54" w:rsidRPr="00B33837" w:rsidRDefault="00B54C54" w:rsidP="00EB6335">
            <w:pPr>
              <w:rPr>
                <w:sz w:val="24"/>
                <w:szCs w:val="24"/>
              </w:rPr>
            </w:pPr>
          </w:p>
        </w:tc>
      </w:tr>
      <w:tr w:rsidR="00B54C54" w:rsidRPr="00B33837" w:rsidTr="00EE3B11">
        <w:tc>
          <w:tcPr>
            <w:tcW w:w="2269" w:type="dxa"/>
          </w:tcPr>
          <w:p w:rsidR="00B54C54" w:rsidRPr="00EE3B11" w:rsidRDefault="00B54C54" w:rsidP="00EB6335">
            <w:pPr>
              <w:rPr>
                <w:b/>
                <w:sz w:val="24"/>
                <w:szCs w:val="24"/>
              </w:rPr>
            </w:pPr>
            <w:r w:rsidRPr="00B33837">
              <w:rPr>
                <w:b/>
                <w:sz w:val="24"/>
                <w:szCs w:val="24"/>
              </w:rPr>
              <w:t xml:space="preserve">Day 6 </w:t>
            </w:r>
            <w:r w:rsidR="00EE3B11">
              <w:rPr>
                <w:b/>
                <w:sz w:val="24"/>
                <w:szCs w:val="24"/>
              </w:rPr>
              <w:t xml:space="preserve"> </w:t>
            </w:r>
            <w:r>
              <w:rPr>
                <w:sz w:val="24"/>
                <w:szCs w:val="24"/>
              </w:rPr>
              <w:t>05/11/18</w:t>
            </w:r>
          </w:p>
        </w:tc>
        <w:tc>
          <w:tcPr>
            <w:tcW w:w="8363" w:type="dxa"/>
          </w:tcPr>
          <w:p w:rsidR="00B54C54" w:rsidRPr="00B33837" w:rsidRDefault="00B54C54" w:rsidP="003A7BA8">
            <w:pPr>
              <w:rPr>
                <w:sz w:val="24"/>
                <w:szCs w:val="24"/>
              </w:rPr>
            </w:pPr>
            <w:r w:rsidRPr="00B33837">
              <w:rPr>
                <w:sz w:val="24"/>
                <w:szCs w:val="24"/>
              </w:rPr>
              <w:t>National Curriculum Maths</w:t>
            </w:r>
          </w:p>
          <w:p w:rsidR="00B54C54" w:rsidRPr="00B33837" w:rsidRDefault="00B54C54" w:rsidP="003A7BA8">
            <w:pPr>
              <w:rPr>
                <w:sz w:val="24"/>
                <w:szCs w:val="24"/>
              </w:rPr>
            </w:pPr>
          </w:p>
          <w:p w:rsidR="00B54C54" w:rsidRPr="00B33837" w:rsidRDefault="00B54C54" w:rsidP="003A7BA8">
            <w:pPr>
              <w:rPr>
                <w:sz w:val="24"/>
                <w:szCs w:val="24"/>
              </w:rPr>
            </w:pPr>
            <w:r w:rsidRPr="00B33837">
              <w:rPr>
                <w:sz w:val="24"/>
                <w:szCs w:val="24"/>
              </w:rPr>
              <w:t>SEN Code of Practice</w:t>
            </w:r>
          </w:p>
          <w:p w:rsidR="00B54C54" w:rsidRPr="00B33837" w:rsidRDefault="00B54C54" w:rsidP="003A7BA8">
            <w:pPr>
              <w:rPr>
                <w:sz w:val="24"/>
                <w:szCs w:val="24"/>
              </w:rPr>
            </w:pPr>
            <w:r w:rsidRPr="00B33837">
              <w:rPr>
                <w:sz w:val="24"/>
                <w:szCs w:val="24"/>
              </w:rPr>
              <w:t>Safeguarding</w:t>
            </w:r>
          </w:p>
          <w:p w:rsidR="00B54C54" w:rsidRPr="00B33837" w:rsidRDefault="00B54C54" w:rsidP="003A7BA8">
            <w:pPr>
              <w:rPr>
                <w:sz w:val="24"/>
                <w:szCs w:val="24"/>
              </w:rPr>
            </w:pPr>
            <w:r w:rsidRPr="00B33837">
              <w:rPr>
                <w:sz w:val="24"/>
                <w:szCs w:val="24"/>
              </w:rPr>
              <w:t>Any other issues which have arisen</w:t>
            </w:r>
          </w:p>
          <w:p w:rsidR="00B54C54" w:rsidRPr="00B33837" w:rsidRDefault="00B54C54" w:rsidP="003A7BA8">
            <w:pPr>
              <w:rPr>
                <w:sz w:val="24"/>
                <w:szCs w:val="24"/>
              </w:rPr>
            </w:pPr>
            <w:r w:rsidRPr="00B33837">
              <w:rPr>
                <w:sz w:val="24"/>
                <w:szCs w:val="24"/>
              </w:rPr>
              <w:t>Summary and reflection</w:t>
            </w:r>
          </w:p>
        </w:tc>
      </w:tr>
    </w:tbl>
    <w:p w:rsidR="004C5E37" w:rsidRPr="004C5E37" w:rsidRDefault="004C5E37" w:rsidP="004C5E37">
      <w:pPr>
        <w:rPr>
          <w:color w:val="414141"/>
          <w:sz w:val="22"/>
          <w:szCs w:val="22"/>
          <w:lang w:val="en-US"/>
        </w:rPr>
      </w:pPr>
    </w:p>
    <w:p w:rsidR="004C5E37" w:rsidRPr="004C5E37" w:rsidRDefault="004C5E37" w:rsidP="004C5E37">
      <w:pPr>
        <w:rPr>
          <w:sz w:val="22"/>
          <w:szCs w:val="22"/>
        </w:rPr>
      </w:pPr>
    </w:p>
    <w:p w:rsidR="004C5E37" w:rsidRPr="004C5E37" w:rsidRDefault="00EE3B11" w:rsidP="00EE3B11">
      <w:pPr>
        <w:ind w:left="-709"/>
        <w:rPr>
          <w:sz w:val="22"/>
          <w:szCs w:val="22"/>
        </w:rPr>
      </w:pPr>
      <w:r>
        <w:rPr>
          <w:sz w:val="22"/>
          <w:szCs w:val="22"/>
        </w:rPr>
        <w:t xml:space="preserve">All sessions, except for the school based visit, will take place at Essex Outdoors Well Lane, Danbury, CM3 4AB. Sessions will start at 9.30am and finish by 4.00pm. Drinks will be provided but delegates are asked to bring their own lunch. </w:t>
      </w:r>
    </w:p>
    <w:sectPr w:rsidR="004C5E37" w:rsidRPr="004C5E37" w:rsidSect="00944289">
      <w:headerReference w:type="default" r:id="rId9"/>
      <w:footerReference w:type="default" r:id="rId10"/>
      <w:headerReference w:type="first" r:id="rId11"/>
      <w:footerReference w:type="first" r:id="rId12"/>
      <w:pgSz w:w="11906" w:h="16838"/>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60" w:rsidRDefault="00911B60" w:rsidP="000B29F1">
      <w:pPr>
        <w:spacing w:after="0"/>
      </w:pPr>
      <w:r>
        <w:separator/>
      </w:r>
    </w:p>
  </w:endnote>
  <w:endnote w:type="continuationSeparator" w:id="0">
    <w:p w:rsidR="00911B60" w:rsidRDefault="00911B60" w:rsidP="000B2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05" w:rsidRPr="007E35A0" w:rsidRDefault="00C05AFE" w:rsidP="00A426C2">
    <w:pPr>
      <w:pStyle w:val="Footer"/>
      <w:tabs>
        <w:tab w:val="clear" w:pos="9026"/>
        <w:tab w:val="right" w:pos="9781"/>
      </w:tabs>
      <w:ind w:left="-709" w:right="-755"/>
      <w:jc w:val="center"/>
      <w:rPr>
        <w:rFonts w:ascii="MetaBold-Roman" w:hAnsi="MetaBold-Roman"/>
        <w:b/>
        <w:color w:val="D50032"/>
        <w:sz w:val="20"/>
        <w:szCs w:val="20"/>
      </w:rPr>
    </w:pPr>
    <w:r>
      <w:rPr>
        <w:noProof/>
        <w:lang w:eastAsia="en-GB"/>
      </w:rPr>
      <mc:AlternateContent>
        <mc:Choice Requires="wps">
          <w:drawing>
            <wp:anchor distT="0" distB="0" distL="114300" distR="114300" simplePos="0" relativeHeight="251666432" behindDoc="0" locked="0" layoutInCell="1" allowOverlap="1" wp14:anchorId="215E906C" wp14:editId="43D737A8">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r w:rsidR="00816905" w:rsidRPr="007E35A0">
      <w:rPr>
        <w:rFonts w:ascii="MetaBold-Roman" w:hAnsi="MetaBold-Roman"/>
        <w:b/>
        <w:color w:val="D50032"/>
        <w:sz w:val="20"/>
        <w:szCs w:val="20"/>
      </w:rPr>
      <w:t>EESforschools.org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C7" w:rsidRDefault="00EA77C7" w:rsidP="00EA77C7">
    <w:pPr>
      <w:pStyle w:val="Footer"/>
      <w:tabs>
        <w:tab w:val="clear" w:pos="9026"/>
        <w:tab w:val="right" w:pos="9781"/>
      </w:tabs>
      <w:ind w:left="-709" w:right="-755"/>
      <w:rPr>
        <w:rFonts w:ascii="MetaBold-Roman" w:hAnsi="MetaBold-Roman"/>
        <w:color w:val="D50032"/>
        <w:sz w:val="20"/>
        <w:szCs w:val="20"/>
      </w:rPr>
    </w:pPr>
    <w:r w:rsidRPr="00CB2C44">
      <w:rPr>
        <w:rFonts w:ascii="MetaBold-Roman" w:hAnsi="MetaBold-Roman"/>
        <w:noProof/>
        <w:color w:val="4E5758"/>
        <w:sz w:val="20"/>
        <w:szCs w:val="20"/>
        <w:lang w:eastAsia="en-GB"/>
      </w:rPr>
      <mc:AlternateContent>
        <mc:Choice Requires="wps">
          <w:drawing>
            <wp:anchor distT="0" distB="0" distL="114300" distR="114300" simplePos="0" relativeHeight="251662336" behindDoc="0" locked="0" layoutInCell="1" allowOverlap="1" wp14:anchorId="0EBD0ECD" wp14:editId="05ED80C1">
              <wp:simplePos x="0" y="0"/>
              <wp:positionH relativeFrom="column">
                <wp:posOffset>-438150</wp:posOffset>
              </wp:positionH>
              <wp:positionV relativeFrom="paragraph">
                <wp:posOffset>45720</wp:posOffset>
              </wp:positionV>
              <wp:extent cx="7672070" cy="9525"/>
              <wp:effectExtent l="0" t="0" r="24130" b="28575"/>
              <wp:wrapNone/>
              <wp:docPr id="5" name="Straight Connector 5"/>
              <wp:cNvGraphicFramePr/>
              <a:graphic xmlns:a="http://schemas.openxmlformats.org/drawingml/2006/main">
                <a:graphicData uri="http://schemas.microsoft.com/office/word/2010/wordprocessingShape">
                  <wps:wsp>
                    <wps:cNvCnPr/>
                    <wps:spPr>
                      <a:xfrm flipV="1">
                        <a:off x="0" y="0"/>
                        <a:ext cx="767207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6pt" to="569.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" strokecolor="#a5a5a5 [2092]"/>
          </w:pict>
        </mc:Fallback>
      </mc:AlternateContent>
    </w:r>
  </w:p>
  <w:p w:rsidR="00816905" w:rsidRDefault="00816905" w:rsidP="00EA77C7">
    <w:pPr>
      <w:pStyle w:val="Footer"/>
      <w:tabs>
        <w:tab w:val="clear" w:pos="9026"/>
        <w:tab w:val="right" w:pos="9781"/>
      </w:tabs>
      <w:ind w:left="-709" w:right="-755"/>
      <w:rPr>
        <w:rFonts w:ascii="MetaNormal-Roman" w:hAnsi="MetaNormal-Roman"/>
        <w:color w:val="58585B"/>
        <w:sz w:val="18"/>
        <w:szCs w:val="18"/>
      </w:rPr>
    </w:pPr>
    <w:r w:rsidRPr="00D56BB1">
      <w:rPr>
        <w:rFonts w:ascii="MetaBold-Roman" w:hAnsi="MetaBold-Roman"/>
        <w:color w:val="D50032"/>
        <w:sz w:val="20"/>
        <w:szCs w:val="20"/>
      </w:rPr>
      <w:t>E</w:t>
    </w:r>
    <w:r w:rsidR="00EA77C7">
      <w:rPr>
        <w:rFonts w:ascii="MetaBold-Roman" w:hAnsi="MetaBold-Roman"/>
        <w:color w:val="D50032"/>
        <w:sz w:val="20"/>
        <w:szCs w:val="20"/>
      </w:rPr>
      <w:t>ESfors</w:t>
    </w:r>
    <w:r w:rsidRPr="00D56BB1">
      <w:rPr>
        <w:rFonts w:ascii="MetaBold-Roman" w:hAnsi="MetaBold-Roman"/>
        <w:color w:val="D50032"/>
        <w:sz w:val="20"/>
        <w:szCs w:val="20"/>
      </w:rPr>
      <w:t>chools</w:t>
    </w:r>
    <w:r w:rsidR="00EA77C7">
      <w:rPr>
        <w:rFonts w:ascii="MetaBold-Roman" w:hAnsi="MetaBold-Roman"/>
        <w:color w:val="D50032"/>
        <w:sz w:val="20"/>
        <w:szCs w:val="20"/>
      </w:rPr>
      <w:t xml:space="preserve">.org </w:t>
    </w:r>
    <w:r w:rsidR="00EA77C7">
      <w:rPr>
        <w:rFonts w:ascii="MetaBold-Roman" w:hAnsi="MetaBold-Roman"/>
        <w:color w:val="D50032"/>
        <w:sz w:val="20"/>
        <w:szCs w:val="20"/>
      </w:rPr>
      <w:tab/>
    </w:r>
    <w:r w:rsidR="00EA77C7">
      <w:rPr>
        <w:rFonts w:ascii="MetaBold-Roman" w:hAnsi="MetaBold-Roman"/>
        <w:color w:val="D50032"/>
        <w:sz w:val="20"/>
        <w:szCs w:val="20"/>
      </w:rPr>
      <w:tab/>
    </w:r>
    <w:r w:rsidRPr="00AB1DFE">
      <w:rPr>
        <w:rFonts w:ascii="MetaNormal-Roman" w:hAnsi="MetaNormal-Roman"/>
        <w:color w:val="58585B"/>
        <w:sz w:val="18"/>
        <w:szCs w:val="18"/>
      </w:rPr>
      <w:t>EES for Schools is owned by Essex County Council</w:t>
    </w:r>
  </w:p>
  <w:p w:rsidR="00EA77C7" w:rsidRDefault="00EA77C7" w:rsidP="00EA77C7">
    <w:pPr>
      <w:pStyle w:val="Footer"/>
      <w:tabs>
        <w:tab w:val="clear" w:pos="9026"/>
        <w:tab w:val="right" w:pos="9781"/>
      </w:tabs>
      <w:ind w:left="-709" w:right="-755"/>
      <w:rPr>
        <w:rFonts w:ascii="MetaNormal-Roman" w:hAnsi="MetaNormal-Roman"/>
        <w:color w:val="58585B"/>
        <w:sz w:val="18"/>
        <w:szCs w:val="18"/>
      </w:rPr>
    </w:pPr>
  </w:p>
  <w:p w:rsidR="00EA77C7" w:rsidRPr="00EA77C7" w:rsidRDefault="00EA77C7" w:rsidP="00EA77C7">
    <w:pPr>
      <w:pStyle w:val="Footer"/>
      <w:tabs>
        <w:tab w:val="clear" w:pos="9026"/>
        <w:tab w:val="right" w:pos="9781"/>
      </w:tabs>
      <w:ind w:left="-709" w:right="-755"/>
      <w:rPr>
        <w:b/>
        <w:sz w:val="18"/>
        <w:szCs w:val="18"/>
      </w:rPr>
    </w:pPr>
    <w:r>
      <w:rPr>
        <w:rFonts w:ascii="MetaNormal-Roman" w:hAnsi="MetaNormal-Roman"/>
        <w:color w:val="58585B"/>
        <w:sz w:val="18"/>
        <w:szCs w:val="18"/>
      </w:rPr>
      <w:t>© EES for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60" w:rsidRDefault="00911B60" w:rsidP="000B29F1">
      <w:pPr>
        <w:spacing w:after="0"/>
      </w:pPr>
      <w:r>
        <w:separator/>
      </w:r>
    </w:p>
  </w:footnote>
  <w:footnote w:type="continuationSeparator" w:id="0">
    <w:p w:rsidR="00911B60" w:rsidRDefault="00911B60" w:rsidP="000B29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05" w:rsidRDefault="00816905">
    <w:pPr>
      <w:pStyle w:val="Header"/>
    </w:pPr>
    <w:r>
      <w:rPr>
        <w:noProof/>
        <w:lang w:eastAsia="en-GB"/>
      </w:rPr>
      <w:drawing>
        <wp:anchor distT="0" distB="0" distL="114300" distR="114300" simplePos="0" relativeHeight="251663360" behindDoc="1" locked="0" layoutInCell="1" allowOverlap="1" wp14:anchorId="2116C38E" wp14:editId="0158E373">
          <wp:simplePos x="914400" y="457200"/>
          <wp:positionH relativeFrom="page">
            <wp:align>center</wp:align>
          </wp:positionH>
          <wp:positionV relativeFrom="page">
            <wp:align>top</wp:align>
          </wp:positionV>
          <wp:extent cx="10692000" cy="152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y top stripe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52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05" w:rsidRDefault="00483573">
    <w:pPr>
      <w:pStyle w:val="Header"/>
    </w:pPr>
    <w:r>
      <w:rPr>
        <w:noProof/>
        <w:lang w:eastAsia="en-GB"/>
      </w:rPr>
      <w:drawing>
        <wp:anchor distT="0" distB="0" distL="114300" distR="114300" simplePos="0" relativeHeight="251667456" behindDoc="1" locked="0" layoutInCell="1" allowOverlap="1" wp14:anchorId="76AE1689" wp14:editId="0FA375A4">
          <wp:simplePos x="0" y="0"/>
          <wp:positionH relativeFrom="margin">
            <wp:posOffset>-914400</wp:posOffset>
          </wp:positionH>
          <wp:positionV relativeFrom="margin">
            <wp:posOffset>-914400</wp:posOffset>
          </wp:positionV>
          <wp:extent cx="7559675" cy="13652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98 EES Headers Aug 2015 A4 Por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365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522"/>
    <w:multiLevelType w:val="hybridMultilevel"/>
    <w:tmpl w:val="C062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F55CE"/>
    <w:multiLevelType w:val="hybridMultilevel"/>
    <w:tmpl w:val="29B8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045285"/>
    <w:multiLevelType w:val="multilevel"/>
    <w:tmpl w:val="13E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11C76"/>
    <w:multiLevelType w:val="hybridMultilevel"/>
    <w:tmpl w:val="335C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60"/>
    <w:rsid w:val="000B29F1"/>
    <w:rsid w:val="001E1544"/>
    <w:rsid w:val="002021CC"/>
    <w:rsid w:val="00203327"/>
    <w:rsid w:val="00354034"/>
    <w:rsid w:val="003A7BA8"/>
    <w:rsid w:val="004164DC"/>
    <w:rsid w:val="00483573"/>
    <w:rsid w:val="004B086E"/>
    <w:rsid w:val="004B2816"/>
    <w:rsid w:val="004B4668"/>
    <w:rsid w:val="004C5E37"/>
    <w:rsid w:val="004C6272"/>
    <w:rsid w:val="00557BF0"/>
    <w:rsid w:val="00577A4C"/>
    <w:rsid w:val="005A0665"/>
    <w:rsid w:val="005C443F"/>
    <w:rsid w:val="005D3ED7"/>
    <w:rsid w:val="005E1884"/>
    <w:rsid w:val="006658DD"/>
    <w:rsid w:val="00674978"/>
    <w:rsid w:val="00696C98"/>
    <w:rsid w:val="006B0E14"/>
    <w:rsid w:val="00721503"/>
    <w:rsid w:val="007657E8"/>
    <w:rsid w:val="007C2251"/>
    <w:rsid w:val="007C6567"/>
    <w:rsid w:val="007E35A0"/>
    <w:rsid w:val="008007A2"/>
    <w:rsid w:val="00813FC2"/>
    <w:rsid w:val="00816905"/>
    <w:rsid w:val="00865EF5"/>
    <w:rsid w:val="008B16D5"/>
    <w:rsid w:val="008B7C1D"/>
    <w:rsid w:val="008F25B2"/>
    <w:rsid w:val="00911B60"/>
    <w:rsid w:val="00944289"/>
    <w:rsid w:val="00951A0D"/>
    <w:rsid w:val="0099078D"/>
    <w:rsid w:val="009B256E"/>
    <w:rsid w:val="00A20758"/>
    <w:rsid w:val="00A426C2"/>
    <w:rsid w:val="00AA791D"/>
    <w:rsid w:val="00AB1DFE"/>
    <w:rsid w:val="00B33837"/>
    <w:rsid w:val="00B45680"/>
    <w:rsid w:val="00B54C54"/>
    <w:rsid w:val="00B67D12"/>
    <w:rsid w:val="00BB1F7F"/>
    <w:rsid w:val="00BD7075"/>
    <w:rsid w:val="00C05AFE"/>
    <w:rsid w:val="00C667C9"/>
    <w:rsid w:val="00CB2335"/>
    <w:rsid w:val="00CB2C44"/>
    <w:rsid w:val="00D2364A"/>
    <w:rsid w:val="00D56BB1"/>
    <w:rsid w:val="00D61D50"/>
    <w:rsid w:val="00E25DCC"/>
    <w:rsid w:val="00E473D5"/>
    <w:rsid w:val="00E9002A"/>
    <w:rsid w:val="00EA77C7"/>
    <w:rsid w:val="00EE3B11"/>
    <w:rsid w:val="00F14395"/>
    <w:rsid w:val="00F52AB2"/>
    <w:rsid w:val="00F65640"/>
    <w:rsid w:val="00FA1B79"/>
    <w:rsid w:val="00FD7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nhideWhenUsed/>
    <w:rsid w:val="000B29F1"/>
    <w:pPr>
      <w:tabs>
        <w:tab w:val="center" w:pos="4513"/>
        <w:tab w:val="right" w:pos="9026"/>
      </w:tabs>
      <w:spacing w:after="0"/>
    </w:pPr>
  </w:style>
  <w:style w:type="character" w:customStyle="1" w:styleId="FooterChar">
    <w:name w:val="Footer Char"/>
    <w:basedOn w:val="DefaultParagraphFont"/>
    <w:link w:val="Footer"/>
    <w:rsid w:val="000B29F1"/>
  </w:style>
  <w:style w:type="paragraph" w:styleId="BalloonText">
    <w:name w:val="Balloon Text"/>
    <w:basedOn w:val="Normal"/>
    <w:link w:val="BalloonTextChar"/>
    <w:uiPriority w:val="99"/>
    <w:semiHidden/>
    <w:unhideWhenUsed/>
    <w:rsid w:val="000B29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ListParagraph">
    <w:name w:val="List Paragraph"/>
    <w:basedOn w:val="Normal"/>
    <w:uiPriority w:val="34"/>
    <w:qFormat/>
    <w:rsid w:val="00C667C9"/>
    <w:pPr>
      <w:ind w:left="720"/>
      <w:contextualSpacing/>
    </w:pPr>
    <w:rPr>
      <w:rFonts w:asciiTheme="minorHAnsi" w:hAnsiTheme="minorHAnsi" w:cstheme="minorBidi"/>
      <w:sz w:val="22"/>
      <w:szCs w:val="22"/>
    </w:rPr>
  </w:style>
  <w:style w:type="character" w:styleId="Strong">
    <w:name w:val="Strong"/>
    <w:basedOn w:val="DefaultParagraphFont"/>
    <w:uiPriority w:val="22"/>
    <w:qFormat/>
    <w:rsid w:val="004C5E37"/>
    <w:rPr>
      <w:b/>
      <w:bCs/>
    </w:rPr>
  </w:style>
  <w:style w:type="table" w:styleId="TableGrid">
    <w:name w:val="Table Grid"/>
    <w:basedOn w:val="TableNormal"/>
    <w:uiPriority w:val="59"/>
    <w:rsid w:val="00911B60"/>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nhideWhenUsed/>
    <w:rsid w:val="000B29F1"/>
    <w:pPr>
      <w:tabs>
        <w:tab w:val="center" w:pos="4513"/>
        <w:tab w:val="right" w:pos="9026"/>
      </w:tabs>
      <w:spacing w:after="0"/>
    </w:pPr>
  </w:style>
  <w:style w:type="character" w:customStyle="1" w:styleId="FooterChar">
    <w:name w:val="Footer Char"/>
    <w:basedOn w:val="DefaultParagraphFont"/>
    <w:link w:val="Footer"/>
    <w:rsid w:val="000B29F1"/>
  </w:style>
  <w:style w:type="paragraph" w:styleId="BalloonText">
    <w:name w:val="Balloon Text"/>
    <w:basedOn w:val="Normal"/>
    <w:link w:val="BalloonTextChar"/>
    <w:uiPriority w:val="99"/>
    <w:semiHidden/>
    <w:unhideWhenUsed/>
    <w:rsid w:val="000B29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ListParagraph">
    <w:name w:val="List Paragraph"/>
    <w:basedOn w:val="Normal"/>
    <w:uiPriority w:val="34"/>
    <w:qFormat/>
    <w:rsid w:val="00C667C9"/>
    <w:pPr>
      <w:ind w:left="720"/>
      <w:contextualSpacing/>
    </w:pPr>
    <w:rPr>
      <w:rFonts w:asciiTheme="minorHAnsi" w:hAnsiTheme="minorHAnsi" w:cstheme="minorBidi"/>
      <w:sz w:val="22"/>
      <w:szCs w:val="22"/>
    </w:rPr>
  </w:style>
  <w:style w:type="character" w:styleId="Strong">
    <w:name w:val="Strong"/>
    <w:basedOn w:val="DefaultParagraphFont"/>
    <w:uiPriority w:val="22"/>
    <w:qFormat/>
    <w:rsid w:val="004C5E37"/>
    <w:rPr>
      <w:b/>
      <w:bCs/>
    </w:rPr>
  </w:style>
  <w:style w:type="table" w:styleId="TableGrid">
    <w:name w:val="Table Grid"/>
    <w:basedOn w:val="TableNormal"/>
    <w:uiPriority w:val="59"/>
    <w:rsid w:val="00911B60"/>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7767">
      <w:bodyDiv w:val="1"/>
      <w:marLeft w:val="0"/>
      <w:marRight w:val="0"/>
      <w:marTop w:val="0"/>
      <w:marBottom w:val="0"/>
      <w:divBdr>
        <w:top w:val="none" w:sz="0" w:space="0" w:color="auto"/>
        <w:left w:val="none" w:sz="0" w:space="0" w:color="auto"/>
        <w:bottom w:val="none" w:sz="0" w:space="0" w:color="auto"/>
        <w:right w:val="none" w:sz="0" w:space="0" w:color="auto"/>
      </w:divBdr>
      <w:divsChild>
        <w:div w:id="1275362102">
          <w:marLeft w:val="0"/>
          <w:marRight w:val="0"/>
          <w:marTop w:val="0"/>
          <w:marBottom w:val="0"/>
          <w:divBdr>
            <w:top w:val="none" w:sz="0" w:space="0" w:color="auto"/>
            <w:left w:val="none" w:sz="0" w:space="0" w:color="auto"/>
            <w:bottom w:val="none" w:sz="0" w:space="0" w:color="auto"/>
            <w:right w:val="none" w:sz="0" w:space="0" w:color="auto"/>
          </w:divBdr>
          <w:divsChild>
            <w:div w:id="1141652616">
              <w:marLeft w:val="0"/>
              <w:marRight w:val="0"/>
              <w:marTop w:val="0"/>
              <w:marBottom w:val="0"/>
              <w:divBdr>
                <w:top w:val="none" w:sz="0" w:space="0" w:color="auto"/>
                <w:left w:val="none" w:sz="0" w:space="0" w:color="auto"/>
                <w:bottom w:val="none" w:sz="0" w:space="0" w:color="auto"/>
                <w:right w:val="none" w:sz="0" w:space="0" w:color="auto"/>
              </w:divBdr>
            </w:div>
          </w:divsChild>
        </w:div>
        <w:div w:id="12221418">
          <w:marLeft w:val="0"/>
          <w:marRight w:val="0"/>
          <w:marTop w:val="0"/>
          <w:marBottom w:val="0"/>
          <w:divBdr>
            <w:top w:val="none" w:sz="0" w:space="0" w:color="auto"/>
            <w:left w:val="none" w:sz="0" w:space="0" w:color="auto"/>
            <w:bottom w:val="none" w:sz="0" w:space="0" w:color="auto"/>
            <w:right w:val="none" w:sz="0" w:space="0" w:color="auto"/>
          </w:divBdr>
        </w:div>
      </w:divsChild>
    </w:div>
    <w:div w:id="21275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hesfs50\EUCHomedirs\kathy.ewers\My%20Documents\Essex%20Education%20Services\2015%20templates\EES%20for%20Schools%20Template%20Aug%202015%20(Portrait)%20-%20EdCon%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4449-94DF-4DC3-8C8B-DC0AFA78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EES for Schools Template Aug 2015 (Portrait) - EdCon v1</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Kathy.Ewers</dc:creator>
  <cp:lastModifiedBy>Kathy.Ewers</cp:lastModifiedBy>
  <cp:revision>3</cp:revision>
  <cp:lastPrinted>2018-05-15T10:29:00Z</cp:lastPrinted>
  <dcterms:created xsi:type="dcterms:W3CDTF">2018-05-15T11:21:00Z</dcterms:created>
  <dcterms:modified xsi:type="dcterms:W3CDTF">2018-05-15T17:44:00Z</dcterms:modified>
</cp:coreProperties>
</file>