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55" w:rsidRDefault="001B1D84" w:rsidP="001B1D84">
      <w:pPr>
        <w:jc w:val="center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b/>
          <w:sz w:val="16"/>
          <w:szCs w:val="16"/>
          <w:u w:val="single"/>
        </w:rPr>
        <w:t xml:space="preserve">TEAM MEMBER </w:t>
      </w:r>
      <w:r w:rsidRPr="00FD087D">
        <w:rPr>
          <w:rFonts w:ascii="AvantGarde" w:hAnsi="AvantGarde"/>
          <w:b/>
          <w:sz w:val="16"/>
          <w:szCs w:val="16"/>
          <w:u w:val="single"/>
        </w:rPr>
        <w:t xml:space="preserve">ROLE </w:t>
      </w:r>
      <w:r w:rsidRPr="005F4B8F">
        <w:rPr>
          <w:rFonts w:ascii="AvantGarde" w:hAnsi="AvantGarde"/>
          <w:b/>
          <w:sz w:val="16"/>
          <w:szCs w:val="16"/>
          <w:u w:val="single"/>
        </w:rPr>
        <w:t>PROFILE</w:t>
      </w:r>
      <w:r w:rsidR="00E27C8A">
        <w:rPr>
          <w:rFonts w:ascii="AvantGarde" w:hAnsi="AvantGarde"/>
          <w:b/>
          <w:sz w:val="16"/>
          <w:szCs w:val="16"/>
          <w:u w:val="single"/>
        </w:rPr>
        <w:t xml:space="preserve"> - MASTER TEMPLATE</w:t>
      </w:r>
      <w:r w:rsidRPr="005F4B8F">
        <w:rPr>
          <w:rFonts w:ascii="AvantGarde" w:hAnsi="AvantGarde"/>
          <w:b/>
          <w:sz w:val="16"/>
          <w:szCs w:val="16"/>
          <w:u w:val="single"/>
        </w:rPr>
        <w:t xml:space="preserve"> </w:t>
      </w:r>
      <w:r w:rsidR="00C15D17">
        <w:rPr>
          <w:rFonts w:ascii="AvantGarde" w:hAnsi="AvantGarde"/>
          <w:b/>
          <w:sz w:val="16"/>
          <w:szCs w:val="16"/>
          <w:u w:val="single"/>
        </w:rPr>
        <w:t>Jan 2018</w:t>
      </w:r>
    </w:p>
    <w:tbl>
      <w:tblPr>
        <w:tblW w:w="15876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4083"/>
        <w:gridCol w:w="3588"/>
        <w:gridCol w:w="420"/>
        <w:gridCol w:w="4099"/>
      </w:tblGrid>
      <w:tr w:rsidR="001B1D84">
        <w:trPr>
          <w:trHeight w:val="572"/>
          <w:tblHeader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1B1D84" w:rsidRDefault="001B1D84" w:rsidP="00E27C8A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Title</w:t>
            </w:r>
          </w:p>
          <w:p w:rsidR="001B1D84" w:rsidRDefault="001B1D84" w:rsidP="00E27C8A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Level </w:t>
            </w:r>
          </w:p>
          <w:p w:rsidR="001B1D84" w:rsidRDefault="001B1D84" w:rsidP="00E27C8A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Reports to</w:t>
            </w:r>
          </w:p>
        </w:tc>
        <w:tc>
          <w:tcPr>
            <w:tcW w:w="59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2F4753" w:rsidRDefault="00B6794B" w:rsidP="00702475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Pastoral Support Officer </w:t>
            </w:r>
            <w:r w:rsidR="00126987">
              <w:rPr>
                <w:rFonts w:ascii="AvantGarde" w:hAnsi="AvantGarde"/>
                <w:b/>
                <w:sz w:val="16"/>
                <w:szCs w:val="16"/>
              </w:rPr>
              <w:t xml:space="preserve">STAC </w:t>
            </w:r>
          </w:p>
          <w:p w:rsidR="002F4753" w:rsidRDefault="00582C38" w:rsidP="00702475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ST</w:t>
            </w:r>
            <w:r w:rsidR="00F77998">
              <w:rPr>
                <w:rFonts w:ascii="AvantGarde" w:hAnsi="AvantGarde"/>
                <w:b/>
                <w:sz w:val="16"/>
                <w:szCs w:val="16"/>
              </w:rPr>
              <w:t xml:space="preserve"> H30-H33 UQ H34-H38 Q</w:t>
            </w:r>
          </w:p>
          <w:p w:rsidR="00702475" w:rsidRDefault="00FF30C2" w:rsidP="00702475">
            <w:pPr>
              <w:rPr>
                <w:rFonts w:ascii="AvantGarde" w:hAnsi="AvantGarde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vantGarde" w:hAnsi="AvantGarde"/>
                <w:b/>
                <w:sz w:val="16"/>
                <w:szCs w:val="16"/>
              </w:rPr>
              <w:t>Deputy Head of College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E0E0E0"/>
          </w:tcPr>
          <w:p w:rsidR="001B1D84" w:rsidRDefault="001B1D84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Business: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vantGarde" w:hAnsi="AvantGarde"/>
                    <w:b/>
                    <w:sz w:val="16"/>
                    <w:szCs w:val="16"/>
                  </w:rPr>
                  <w:t>Harlow</w:t>
                </w:r>
              </w:smartTag>
              <w:r>
                <w:rPr>
                  <w:rFonts w:ascii="AvantGarde" w:hAnsi="AvantGarde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vantGarde" w:hAnsi="AvantGarde"/>
                    <w:b/>
                    <w:sz w:val="16"/>
                    <w:szCs w:val="16"/>
                  </w:rPr>
                  <w:t>College</w:t>
                </w:r>
              </w:smartTag>
            </w:smartTag>
          </w:p>
          <w:p w:rsidR="001B1D84" w:rsidRDefault="00FF30C2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Location: Stansted Airport College</w:t>
            </w:r>
            <w:r w:rsidR="001B1D84">
              <w:rPr>
                <w:rFonts w:ascii="AvantGarde" w:hAnsi="AvantGarde"/>
                <w:b/>
                <w:sz w:val="16"/>
                <w:szCs w:val="16"/>
              </w:rPr>
              <w:t>, Essex</w:t>
            </w:r>
          </w:p>
          <w:p w:rsidR="00E27C8A" w:rsidRDefault="00E27C8A" w:rsidP="00702475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Department/Academy: </w:t>
            </w:r>
            <w:r w:rsidR="00702475">
              <w:rPr>
                <w:rFonts w:ascii="AvantGarde" w:hAnsi="AvantGarde"/>
                <w:b/>
                <w:sz w:val="16"/>
                <w:szCs w:val="16"/>
              </w:rPr>
              <w:t>Student Services</w:t>
            </w:r>
          </w:p>
        </w:tc>
        <w:tc>
          <w:tcPr>
            <w:tcW w:w="409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B1D84" w:rsidRDefault="001B1D84">
            <w:pPr>
              <w:rPr>
                <w:rFonts w:ascii="AvantGarde" w:hAnsi="AvantGarde"/>
                <w:b/>
                <w:sz w:val="16"/>
                <w:szCs w:val="16"/>
                <w:u w:val="single"/>
              </w:rPr>
            </w:pPr>
          </w:p>
          <w:p w:rsidR="001B1D84" w:rsidRDefault="001B1D84">
            <w:pPr>
              <w:rPr>
                <w:rFonts w:ascii="AvantGarde" w:hAnsi="AvantGarde"/>
                <w:b/>
                <w:sz w:val="16"/>
                <w:szCs w:val="16"/>
                <w:u w:val="single"/>
              </w:rPr>
            </w:pPr>
          </w:p>
        </w:tc>
      </w:tr>
      <w:tr w:rsidR="00253955">
        <w:trPr>
          <w:trHeight w:val="204"/>
          <w:tblHeader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5E2FF"/>
          </w:tcPr>
          <w:p w:rsidR="00B56C87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  <w:p w:rsidR="00253955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ROLE IN CONTEXT</w:t>
            </w:r>
          </w:p>
          <w:p w:rsidR="00B56C87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C5E2FF"/>
          </w:tcPr>
          <w:p w:rsidR="00B56C87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  <w:p w:rsidR="00253955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ROLE IN ACTION</w:t>
            </w:r>
          </w:p>
        </w:tc>
        <w:tc>
          <w:tcPr>
            <w:tcW w:w="3588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C5E2FF"/>
          </w:tcPr>
          <w:p w:rsidR="00B56C87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  <w:p w:rsidR="00253955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NEED TO KNOW</w:t>
            </w:r>
          </w:p>
        </w:tc>
        <w:tc>
          <w:tcPr>
            <w:tcW w:w="45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5E2FF"/>
          </w:tcPr>
          <w:p w:rsidR="00B56C87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  <w:p w:rsidR="00253955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NEED TO BE </w:t>
            </w:r>
          </w:p>
        </w:tc>
      </w:tr>
      <w:tr w:rsidR="00253955">
        <w:trPr>
          <w:trHeight w:val="34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4734F" w:rsidRPr="006E0AC9" w:rsidRDefault="00A4734F" w:rsidP="00A473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Context</w:t>
            </w:r>
          </w:p>
          <w:p w:rsidR="00A1500D" w:rsidRDefault="00A1500D" w:rsidP="00A1500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28" w:rsidRDefault="002E6A28" w:rsidP="002E6A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Success</w:t>
            </w:r>
          </w:p>
          <w:p w:rsidR="00531EA6" w:rsidRDefault="00531EA6" w:rsidP="00531E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be part of a forward looking FE college, </w:t>
            </w:r>
            <w:r w:rsidR="00DD7F0C">
              <w:rPr>
                <w:rFonts w:ascii="Arial" w:hAnsi="Arial" w:cs="Arial"/>
                <w:sz w:val="16"/>
                <w:szCs w:val="16"/>
              </w:rPr>
              <w:t>currently a sector leader</w:t>
            </w:r>
            <w:r w:rsidR="000213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 student success and value added. We aim to provide our students with “more than a qualification”, providing them with the skills to achieve 1st class destinations and employment.</w:t>
            </w:r>
          </w:p>
          <w:p w:rsidR="00E96C07" w:rsidRDefault="00E96C07" w:rsidP="002E6A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500D" w:rsidRDefault="00A1500D" w:rsidP="00A15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6E0AC9">
              <w:rPr>
                <w:rFonts w:ascii="Arial" w:hAnsi="Arial" w:cs="Arial"/>
                <w:b/>
                <w:sz w:val="16"/>
                <w:szCs w:val="16"/>
              </w:rPr>
              <w:t>Culture</w:t>
            </w:r>
            <w:r w:rsidRPr="00A150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1500D" w:rsidRDefault="008B3DD1" w:rsidP="00A15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 c</w:t>
            </w:r>
            <w:r w:rsidR="00A1500D">
              <w:rPr>
                <w:rFonts w:ascii="Arial" w:hAnsi="Arial" w:cs="Arial"/>
                <w:color w:val="000000"/>
                <w:sz w:val="16"/>
                <w:szCs w:val="16"/>
              </w:rPr>
              <w:t xml:space="preserve">ontribute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A1500D">
              <w:rPr>
                <w:rFonts w:ascii="Arial" w:hAnsi="Arial" w:cs="Arial"/>
                <w:color w:val="000000"/>
                <w:sz w:val="16"/>
                <w:szCs w:val="16"/>
              </w:rPr>
              <w:t xml:space="preserve"> results driven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operation in a fast paced culture where flexibility, hard work a</w:t>
            </w:r>
            <w:r w:rsidR="00E96C07">
              <w:rPr>
                <w:rFonts w:ascii="Arial" w:hAnsi="Arial" w:cs="Arial"/>
                <w:color w:val="000000"/>
                <w:sz w:val="16"/>
                <w:szCs w:val="16"/>
              </w:rPr>
              <w:t xml:space="preserve">nd change are the norm and our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core values are:</w:t>
            </w:r>
          </w:p>
          <w:p w:rsidR="008B3DD1" w:rsidRDefault="008B3DD1" w:rsidP="00C07E0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Students at the Heart</w:t>
            </w:r>
          </w:p>
          <w:p w:rsidR="008B3DD1" w:rsidRDefault="00EA7822" w:rsidP="00C07E0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 hard, work together</w:t>
            </w:r>
          </w:p>
          <w:p w:rsidR="00EA7822" w:rsidRDefault="00EA7822" w:rsidP="00C07E0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 the best</w:t>
            </w:r>
          </w:p>
          <w:p w:rsidR="00E96C07" w:rsidRDefault="00E96C07" w:rsidP="00C07E0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 Innovative and Enterprising</w:t>
            </w:r>
          </w:p>
          <w:p w:rsidR="004A20D4" w:rsidRPr="00A1500D" w:rsidRDefault="004A20D4" w:rsidP="00A15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20D4" w:rsidRPr="006E0AC9" w:rsidRDefault="004A20D4" w:rsidP="004A20D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19FD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6E0AC9">
              <w:rPr>
                <w:rFonts w:ascii="Arial" w:hAnsi="Arial" w:cs="Arial"/>
                <w:b/>
                <w:color w:val="000000"/>
                <w:sz w:val="16"/>
                <w:szCs w:val="16"/>
              </w:rPr>
              <w:t>. People</w:t>
            </w:r>
          </w:p>
          <w:p w:rsidR="004A20D4" w:rsidRPr="006E0AC9" w:rsidRDefault="004A20D4" w:rsidP="004A20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Individuals not numbers, </w:t>
            </w:r>
            <w:r w:rsidR="003A6E47">
              <w:rPr>
                <w:rFonts w:ascii="Arial" w:hAnsi="Arial" w:cs="Arial"/>
                <w:color w:val="000000"/>
                <w:sz w:val="16"/>
                <w:szCs w:val="16"/>
              </w:rPr>
              <w:t xml:space="preserve">we believe all our people,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both staff and students</w:t>
            </w:r>
            <w:r w:rsidR="003A6E47">
              <w:rPr>
                <w:rFonts w:ascii="Arial" w:hAnsi="Arial" w:cs="Arial"/>
                <w:color w:val="000000"/>
                <w:sz w:val="16"/>
                <w:szCs w:val="16"/>
              </w:rPr>
              <w:t>, have the potential to succeed in whatever they set their minds to and</w:t>
            </w:r>
            <w:r w:rsidR="0026360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A6E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63608"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  <w:r w:rsidR="00313ADC">
              <w:rPr>
                <w:rFonts w:ascii="Arial" w:hAnsi="Arial" w:cs="Arial"/>
                <w:color w:val="000000"/>
                <w:sz w:val="16"/>
                <w:szCs w:val="16"/>
              </w:rPr>
              <w:t xml:space="preserve"> Harlow College</w:t>
            </w:r>
            <w:r w:rsidR="00263608">
              <w:rPr>
                <w:rFonts w:ascii="Arial" w:hAnsi="Arial" w:cs="Arial"/>
                <w:color w:val="000000"/>
                <w:sz w:val="16"/>
                <w:szCs w:val="16"/>
              </w:rPr>
              <w:t>, everything we do is about getting them there.</w:t>
            </w:r>
          </w:p>
          <w:p w:rsidR="00A4734F" w:rsidRPr="006E0AC9" w:rsidRDefault="00A4734F" w:rsidP="00A473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734F" w:rsidRDefault="00A4734F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253955" w:rsidRPr="006E0AC9" w:rsidRDefault="002539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Purpo</w:t>
            </w:r>
            <w:r w:rsidR="006E1AF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se and Dimensions</w:t>
            </w:r>
          </w:p>
          <w:p w:rsidR="00554A7D" w:rsidRDefault="00554A7D" w:rsidP="00554A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54A7D" w:rsidRPr="00517319" w:rsidRDefault="00554A7D" w:rsidP="00554A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6E0A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Pr="00517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Job Purpose</w:t>
            </w:r>
          </w:p>
          <w:p w:rsidR="00E27C8A" w:rsidRDefault="000213A1" w:rsidP="00554A7D">
            <w:pPr>
              <w:rPr>
                <w:rFonts w:ascii="Arial" w:hAnsi="Arial" w:cs="Arial"/>
                <w:sz w:val="16"/>
                <w:szCs w:val="16"/>
              </w:rPr>
            </w:pPr>
            <w:r w:rsidRPr="00517319">
              <w:rPr>
                <w:rFonts w:ascii="Arial" w:hAnsi="Arial" w:cs="Arial"/>
                <w:color w:val="000000"/>
                <w:sz w:val="16"/>
                <w:szCs w:val="16"/>
              </w:rPr>
              <w:t>To work alongside college delivery staff to plan, coordinate and deliver high quality outcomes that</w:t>
            </w:r>
            <w:r w:rsidR="00C5526A">
              <w:rPr>
                <w:rFonts w:ascii="Arial" w:hAnsi="Arial" w:cs="Arial"/>
                <w:color w:val="000000"/>
                <w:sz w:val="16"/>
                <w:szCs w:val="16"/>
              </w:rPr>
              <w:t xml:space="preserve"> support and enrich the trainees</w:t>
            </w:r>
            <w:r w:rsidRPr="00517319">
              <w:rPr>
                <w:rFonts w:ascii="Arial" w:hAnsi="Arial" w:cs="Arial"/>
                <w:color w:val="000000"/>
                <w:sz w:val="16"/>
                <w:szCs w:val="16"/>
              </w:rPr>
              <w:t xml:space="preserve"> experience</w:t>
            </w:r>
            <w:r w:rsidR="00AB061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17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C5207" w:rsidRPr="00517319">
              <w:rPr>
                <w:rFonts w:ascii="Arial" w:hAnsi="Arial" w:cs="Arial"/>
                <w:color w:val="000000"/>
                <w:sz w:val="16"/>
                <w:szCs w:val="16"/>
              </w:rPr>
              <w:t xml:space="preserve">To promote, </w:t>
            </w:r>
            <w:r w:rsidR="006C5207" w:rsidRPr="00517319">
              <w:rPr>
                <w:rFonts w:ascii="Arial" w:hAnsi="Arial"/>
                <w:sz w:val="16"/>
                <w:szCs w:val="16"/>
              </w:rPr>
              <w:t xml:space="preserve">increase and </w:t>
            </w:r>
            <w:r w:rsidR="00C2071C" w:rsidRPr="00517319">
              <w:rPr>
                <w:rFonts w:ascii="Arial" w:hAnsi="Arial"/>
                <w:sz w:val="16"/>
                <w:szCs w:val="16"/>
              </w:rPr>
              <w:t xml:space="preserve">sustain participation in enrichment, </w:t>
            </w:r>
            <w:r w:rsidR="006C5207" w:rsidRPr="00517319">
              <w:rPr>
                <w:rFonts w:ascii="Arial" w:hAnsi="Arial"/>
                <w:sz w:val="16"/>
                <w:szCs w:val="16"/>
              </w:rPr>
              <w:t>leadership and volunteering</w:t>
            </w:r>
            <w:r w:rsidRPr="0051731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54A7D" w:rsidRDefault="00554A7D" w:rsidP="003B02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0286" w:rsidRPr="006E0AC9" w:rsidRDefault="003B0286" w:rsidP="003B02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E0AC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Function’s Strategy</w:t>
            </w:r>
          </w:p>
          <w:p w:rsidR="003B0286" w:rsidRPr="006E0AC9" w:rsidRDefault="003B0286" w:rsidP="003B0286">
            <w:pPr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Contribute to</w:t>
            </w:r>
            <w:r w:rsidRPr="009E5D13">
              <w:rPr>
                <w:rFonts w:ascii="Arial" w:hAnsi="Arial" w:cs="Arial"/>
                <w:sz w:val="16"/>
                <w:szCs w:val="16"/>
              </w:rPr>
              <w:t xml:space="preserve"> the function’s strategy which is </w:t>
            </w:r>
            <w:r>
              <w:rPr>
                <w:rFonts w:ascii="Arial" w:hAnsi="Arial" w:cs="Arial"/>
                <w:sz w:val="16"/>
                <w:szCs w:val="16"/>
              </w:rPr>
              <w:t>part of the Teaching and Learning Strategy</w:t>
            </w:r>
          </w:p>
          <w:p w:rsidR="003B0286" w:rsidRDefault="003B0286" w:rsidP="00E27C8A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C8A" w:rsidRDefault="00E27C8A" w:rsidP="00E27C8A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C8A" w:rsidRDefault="00A53007" w:rsidP="00E27C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27C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E27C8A" w:rsidRPr="001F6356">
              <w:rPr>
                <w:rFonts w:ascii="Arial" w:hAnsi="Arial" w:cs="Arial"/>
                <w:b/>
                <w:sz w:val="16"/>
                <w:szCs w:val="16"/>
              </w:rPr>
              <w:t>Key Partners/Relationships</w:t>
            </w:r>
            <w:r w:rsidR="00E27C8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12118" w:rsidRDefault="00C2071C" w:rsidP="00701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Curriculum teams</w:t>
            </w:r>
          </w:p>
          <w:p w:rsidR="00C2071C" w:rsidRPr="006E0AC9" w:rsidRDefault="00C2071C" w:rsidP="00701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 and community groups</w:t>
            </w:r>
          </w:p>
        </w:tc>
        <w:tc>
          <w:tcPr>
            <w:tcW w:w="4083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253955" w:rsidRPr="006E0AC9" w:rsidRDefault="00E236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Core Areas of Responsibility </w:t>
            </w:r>
          </w:p>
          <w:p w:rsidR="00F97C95" w:rsidRPr="003143AA" w:rsidRDefault="00F97C95" w:rsidP="00C207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972" w:rsidRPr="00E566FF" w:rsidRDefault="00366972" w:rsidP="00C5526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566FF">
              <w:rPr>
                <w:rFonts w:ascii="Arial" w:hAnsi="Arial" w:cs="Arial"/>
                <w:sz w:val="16"/>
                <w:szCs w:val="16"/>
              </w:rPr>
              <w:t>To plan and implement a wide and varie</w:t>
            </w:r>
            <w:r w:rsidR="00E566FF" w:rsidRPr="00E566FF">
              <w:rPr>
                <w:rFonts w:ascii="Arial" w:hAnsi="Arial" w:cs="Arial"/>
                <w:sz w:val="16"/>
                <w:szCs w:val="16"/>
              </w:rPr>
              <w:t xml:space="preserve">d enrichment offer for students and take a lead and promote cross college initiatives, projects and   events, </w:t>
            </w:r>
            <w:r w:rsidRPr="00E566FF">
              <w:rPr>
                <w:rFonts w:ascii="Arial" w:hAnsi="Arial" w:cs="Arial"/>
                <w:sz w:val="16"/>
                <w:szCs w:val="16"/>
              </w:rPr>
              <w:t>working to budgets and targets.</w:t>
            </w:r>
          </w:p>
          <w:p w:rsidR="00366972" w:rsidRPr="00366972" w:rsidRDefault="00366972" w:rsidP="0036697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D1291" w:rsidRDefault="008D1291" w:rsidP="00C5526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143AA">
              <w:rPr>
                <w:rFonts w:ascii="Arial" w:hAnsi="Arial" w:cs="Arial"/>
                <w:sz w:val="16"/>
                <w:szCs w:val="16"/>
              </w:rPr>
              <w:t>To ensure learner needs are identified and supported to ensure inclusion of all learners in enrichment and college activities and projects</w:t>
            </w:r>
          </w:p>
          <w:p w:rsidR="00366972" w:rsidRPr="00366972" w:rsidRDefault="00366972" w:rsidP="0036697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C5207" w:rsidRDefault="006C5207" w:rsidP="00C5526A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 w:rsidRPr="003143AA">
              <w:rPr>
                <w:rFonts w:ascii="Arial" w:hAnsi="Arial" w:cs="Arial"/>
                <w:sz w:val="16"/>
                <w:szCs w:val="16"/>
              </w:rPr>
              <w:t>Build and sustain effective partnerships with voluntary groups, the local county sports partnership and other community  providers</w:t>
            </w:r>
          </w:p>
          <w:p w:rsidR="00366972" w:rsidRPr="00366972" w:rsidRDefault="00366972" w:rsidP="00366972">
            <w:p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C5207" w:rsidRDefault="006C5207" w:rsidP="00C5526A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 w:rsidRPr="003143AA">
              <w:rPr>
                <w:rFonts w:ascii="Arial" w:hAnsi="Arial" w:cs="Arial"/>
                <w:sz w:val="16"/>
                <w:szCs w:val="16"/>
              </w:rPr>
              <w:t>Facilita</w:t>
            </w:r>
            <w:r w:rsidR="00366972">
              <w:rPr>
                <w:rFonts w:ascii="Arial" w:hAnsi="Arial" w:cs="Arial"/>
                <w:sz w:val="16"/>
                <w:szCs w:val="16"/>
              </w:rPr>
              <w:t xml:space="preserve">te coaching and/or delivery of some of the enrichment activities. </w:t>
            </w:r>
          </w:p>
          <w:p w:rsidR="00366972" w:rsidRPr="00366972" w:rsidRDefault="00366972" w:rsidP="00366972">
            <w:p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97C95" w:rsidRDefault="006C5207" w:rsidP="00C5526A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 w:rsidRPr="003143AA">
              <w:rPr>
                <w:rFonts w:ascii="Arial" w:hAnsi="Arial" w:cs="Arial"/>
                <w:sz w:val="16"/>
                <w:szCs w:val="16"/>
              </w:rPr>
              <w:t xml:space="preserve">To promote intra college competitions and liaise with other colleges to promote inter college competitions. </w:t>
            </w:r>
          </w:p>
          <w:p w:rsidR="00FF30C2" w:rsidRPr="00FF30C2" w:rsidRDefault="00FF30C2" w:rsidP="00FF30C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FF30C2" w:rsidRDefault="00FF30C2" w:rsidP="00C5526A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rPr>
                <w:sz w:val="16"/>
              </w:rPr>
            </w:pPr>
            <w:r>
              <w:rPr>
                <w:sz w:val="16"/>
              </w:rPr>
              <w:t>Provide IAG services 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</w:p>
          <w:p w:rsidR="00AB0617" w:rsidRDefault="00AB0617" w:rsidP="00E566FF">
            <w:pPr>
              <w:pStyle w:val="TableParagraph"/>
              <w:tabs>
                <w:tab w:val="left" w:pos="819"/>
                <w:tab w:val="left" w:pos="820"/>
              </w:tabs>
              <w:rPr>
                <w:sz w:val="16"/>
              </w:rPr>
            </w:pPr>
          </w:p>
          <w:p w:rsidR="00FF30C2" w:rsidRDefault="003178C9" w:rsidP="00C5526A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and d</w:t>
            </w:r>
            <w:r w:rsidR="00FF30C2">
              <w:rPr>
                <w:rFonts w:ascii="Arial" w:hAnsi="Arial" w:cs="Arial"/>
                <w:sz w:val="16"/>
                <w:szCs w:val="16"/>
              </w:rPr>
              <w:t xml:space="preserve">eliver Tutorials </w:t>
            </w:r>
            <w:r w:rsidR="00C5526A">
              <w:rPr>
                <w:rFonts w:ascii="Arial" w:hAnsi="Arial" w:cs="Arial"/>
                <w:sz w:val="16"/>
                <w:szCs w:val="16"/>
              </w:rPr>
              <w:t>and support with learning if required</w:t>
            </w:r>
            <w:r w:rsidR="00131C98">
              <w:rPr>
                <w:rFonts w:ascii="Arial" w:hAnsi="Arial" w:cs="Arial"/>
                <w:sz w:val="16"/>
                <w:szCs w:val="16"/>
              </w:rPr>
              <w:t xml:space="preserve"> and be on call as part of the cover provision.</w:t>
            </w:r>
          </w:p>
          <w:p w:rsidR="00AB0617" w:rsidRDefault="00866B2F" w:rsidP="00C5526A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 pastoral care to trainees where required</w:t>
            </w:r>
          </w:p>
          <w:p w:rsidR="00866B2F" w:rsidRDefault="00866B2F" w:rsidP="00AB0617">
            <w:pPr>
              <w:pStyle w:val="ListParagraph"/>
              <w:tabs>
                <w:tab w:val="left" w:pos="459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526A" w:rsidRDefault="00C5526A" w:rsidP="00C5526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Promote and implement the College Equality and Safeguarding practises  </w:t>
            </w:r>
          </w:p>
          <w:p w:rsidR="00AB0617" w:rsidRDefault="00AB0617" w:rsidP="00AB061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5526A" w:rsidRPr="003178C9" w:rsidRDefault="00C5526A" w:rsidP="003178C9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Co- ordinate as part </w:t>
            </w:r>
            <w:r w:rsidR="00AB0617">
              <w:rPr>
                <w:rFonts w:ascii="Arial" w:hAnsi="Arial" w:cs="Arial"/>
                <w:sz w:val="16"/>
                <w:szCs w:val="16"/>
              </w:rPr>
              <w:t xml:space="preserve">of a team the learner </w:t>
            </w:r>
            <w:r w:rsidR="003178C9">
              <w:rPr>
                <w:rFonts w:ascii="Arial" w:hAnsi="Arial" w:cs="Arial"/>
                <w:sz w:val="16"/>
                <w:szCs w:val="16"/>
              </w:rPr>
              <w:t>engagement (student voice)  and recruit and lead a team of Student ambassadors</w:t>
            </w:r>
          </w:p>
          <w:p w:rsidR="00AB0617" w:rsidRDefault="00AB0617" w:rsidP="00AB0617">
            <w:pPr>
              <w:pStyle w:val="ListParagraph"/>
              <w:tabs>
                <w:tab w:val="left" w:pos="459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178C9" w:rsidRPr="003178C9" w:rsidRDefault="00C5526A" w:rsidP="003178C9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</w:t>
            </w:r>
            <w:r w:rsidR="00866B2F">
              <w:rPr>
                <w:rFonts w:ascii="Arial" w:hAnsi="Arial" w:cs="Arial"/>
                <w:sz w:val="16"/>
                <w:szCs w:val="16"/>
              </w:rPr>
              <w:t xml:space="preserve">st trainees with </w:t>
            </w:r>
            <w:r w:rsidR="003178C9">
              <w:rPr>
                <w:rFonts w:ascii="Arial" w:hAnsi="Arial" w:cs="Arial"/>
                <w:sz w:val="16"/>
                <w:szCs w:val="16"/>
              </w:rPr>
              <w:t xml:space="preserve">non-course related queries e.g. </w:t>
            </w:r>
            <w:r w:rsidR="00866B2F">
              <w:rPr>
                <w:rFonts w:ascii="Arial" w:hAnsi="Arial" w:cs="Arial"/>
                <w:sz w:val="16"/>
                <w:szCs w:val="16"/>
              </w:rPr>
              <w:t>Bursary queries and offer advice relating to financial support available</w:t>
            </w:r>
            <w:r w:rsidR="003178C9">
              <w:rPr>
                <w:rFonts w:ascii="Arial" w:hAnsi="Arial" w:cs="Arial"/>
              </w:rPr>
              <w:t xml:space="preserve"> </w:t>
            </w:r>
          </w:p>
          <w:p w:rsidR="003178C9" w:rsidRPr="003178C9" w:rsidRDefault="003178C9" w:rsidP="003178C9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3178C9" w:rsidRDefault="00126987" w:rsidP="003178C9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 w:rsidRPr="00275634">
              <w:rPr>
                <w:rFonts w:ascii="Arial" w:hAnsi="Arial" w:cs="Arial"/>
                <w:sz w:val="16"/>
                <w:szCs w:val="16"/>
              </w:rPr>
              <w:t xml:space="preserve">Take the role of a </w:t>
            </w:r>
            <w:r w:rsidR="003178C9" w:rsidRPr="00275634">
              <w:rPr>
                <w:rFonts w:ascii="Arial" w:hAnsi="Arial" w:cs="Arial"/>
                <w:sz w:val="16"/>
                <w:szCs w:val="16"/>
              </w:rPr>
              <w:t>safegua</w:t>
            </w:r>
            <w:r w:rsidR="000956B2">
              <w:rPr>
                <w:rFonts w:ascii="Arial" w:hAnsi="Arial" w:cs="Arial"/>
                <w:sz w:val="16"/>
                <w:szCs w:val="16"/>
              </w:rPr>
              <w:t>rding officer, working closely with the core safeguarding team</w:t>
            </w:r>
          </w:p>
          <w:p w:rsidR="000956B2" w:rsidRPr="000956B2" w:rsidRDefault="000956B2" w:rsidP="000956B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0956B2" w:rsidRPr="00275634" w:rsidRDefault="000956B2" w:rsidP="003178C9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 the designated First aider</w:t>
            </w:r>
          </w:p>
          <w:p w:rsidR="00C5526A" w:rsidRDefault="00C5526A" w:rsidP="003178C9">
            <w:pPr>
              <w:pStyle w:val="ListParagraph"/>
              <w:tabs>
                <w:tab w:val="left" w:pos="459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66972" w:rsidRPr="000956B2" w:rsidRDefault="00366972" w:rsidP="000956B2">
            <w:p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4734F" w:rsidRPr="006E0AC9" w:rsidRDefault="00E23623" w:rsidP="00A473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Critical Success Factors</w:t>
            </w:r>
            <w:r w:rsidR="00A473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7C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734F" w:rsidRPr="006E0AC9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  <w:p w:rsidR="00F97C95" w:rsidRDefault="00F97C95" w:rsidP="00C20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66972" w:rsidRDefault="00366972" w:rsidP="00C552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C2071C">
              <w:rPr>
                <w:rFonts w:ascii="Arial" w:hAnsi="Arial" w:cs="Arial"/>
                <w:sz w:val="16"/>
                <w:szCs w:val="16"/>
              </w:rPr>
              <w:t>Meets or exceed target numbers for enrichment participation</w:t>
            </w:r>
            <w:r w:rsidR="00C2071C">
              <w:rPr>
                <w:rFonts w:ascii="Arial" w:hAnsi="Arial" w:cs="Arial"/>
                <w:sz w:val="16"/>
                <w:szCs w:val="16"/>
              </w:rPr>
              <w:t xml:space="preserve"> and student voice activity</w:t>
            </w:r>
          </w:p>
          <w:p w:rsidR="00C2071C" w:rsidRDefault="00C2071C" w:rsidP="00C552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satisfaction</w:t>
            </w:r>
          </w:p>
          <w:p w:rsidR="00C2071C" w:rsidRPr="00C2071C" w:rsidRDefault="00C2071C" w:rsidP="00C552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targets</w:t>
            </w:r>
          </w:p>
          <w:p w:rsidR="00253955" w:rsidRPr="006E0AC9" w:rsidRDefault="00253955" w:rsidP="000659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253955" w:rsidRPr="006E0AC9" w:rsidRDefault="00253955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Organisational Capabilities</w:t>
            </w:r>
          </w:p>
          <w:p w:rsidR="00253955" w:rsidRPr="006E0AC9" w:rsidRDefault="002539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53955" w:rsidRDefault="000659EE" w:rsidP="00C07E0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Ability to work to the standards and set procedures that come with the </w:t>
            </w:r>
            <w:r w:rsidR="00A9313D">
              <w:rPr>
                <w:rFonts w:ascii="Arial" w:hAnsi="Arial" w:cs="Arial"/>
                <w:sz w:val="16"/>
                <w:szCs w:val="16"/>
              </w:rPr>
              <w:t xml:space="preserve">necessary scrutiny when working </w:t>
            </w:r>
            <w:r w:rsidR="008C1DFC">
              <w:rPr>
                <w:rFonts w:ascii="Arial" w:hAnsi="Arial" w:cs="Arial"/>
                <w:sz w:val="16"/>
                <w:szCs w:val="16"/>
              </w:rPr>
              <w:t xml:space="preserve">in the </w:t>
            </w:r>
            <w:r>
              <w:rPr>
                <w:rFonts w:ascii="Arial" w:hAnsi="Arial" w:cs="Arial"/>
                <w:sz w:val="16"/>
                <w:szCs w:val="16"/>
              </w:rPr>
              <w:t xml:space="preserve">public sector but </w:t>
            </w:r>
            <w:r w:rsidR="00A9313D">
              <w:rPr>
                <w:rFonts w:ascii="Arial" w:hAnsi="Arial" w:cs="Arial"/>
                <w:sz w:val="16"/>
                <w:szCs w:val="16"/>
              </w:rPr>
              <w:t>in optimum resource efficient ways so as to minimise delays and over-administration</w:t>
            </w:r>
          </w:p>
          <w:p w:rsidR="00A4734F" w:rsidRDefault="00A4734F" w:rsidP="00A4734F">
            <w:pPr>
              <w:rPr>
                <w:rFonts w:ascii="Arial" w:hAnsi="Arial" w:cs="Arial"/>
                <w:sz w:val="16"/>
                <w:szCs w:val="16"/>
              </w:rPr>
            </w:pPr>
          </w:p>
          <w:p w:rsidR="00253955" w:rsidRDefault="0075781E" w:rsidP="00C07E0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Achieves maximum benefit from limited resources</w:t>
            </w:r>
          </w:p>
          <w:p w:rsidR="008C1DFC" w:rsidRDefault="008C1DFC" w:rsidP="008C1DF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C1DFC" w:rsidRDefault="00D60ECF" w:rsidP="00C07E0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Quickly adapts to change and sees it as an organisational ‘norm’</w:t>
            </w:r>
          </w:p>
          <w:p w:rsidR="008C1DFC" w:rsidRDefault="008C1DFC" w:rsidP="008C1DF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A9313D" w:rsidRPr="006E0AC9" w:rsidRDefault="00A9313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313D" w:rsidRPr="006E0AC9" w:rsidRDefault="00A93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3955" w:rsidRPr="009D48C3" w:rsidRDefault="009D48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Be the Expert </w:t>
            </w:r>
            <w:r w:rsidRPr="009D48C3">
              <w:rPr>
                <w:rFonts w:ascii="Arial" w:hAnsi="Arial" w:cs="Arial"/>
                <w:sz w:val="12"/>
                <w:szCs w:val="12"/>
                <w:highlight w:val="lightGray"/>
              </w:rPr>
              <w:t>(</w:t>
            </w:r>
            <w:r w:rsidR="00B56C87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technical </w:t>
            </w:r>
            <w:r w:rsidRPr="009D48C3">
              <w:rPr>
                <w:rFonts w:ascii="Arial" w:hAnsi="Arial" w:cs="Arial"/>
                <w:sz w:val="12"/>
                <w:szCs w:val="12"/>
                <w:highlight w:val="lightGray"/>
              </w:rPr>
              <w:t>knowledge,</w:t>
            </w:r>
            <w:r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9D48C3">
              <w:rPr>
                <w:rFonts w:ascii="Arial" w:hAnsi="Arial" w:cs="Arial"/>
                <w:sz w:val="12"/>
                <w:szCs w:val="12"/>
                <w:highlight w:val="lightGray"/>
              </w:rPr>
              <w:t>qualifications,</w:t>
            </w:r>
            <w:r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9D48C3">
              <w:rPr>
                <w:rFonts w:ascii="Arial" w:hAnsi="Arial" w:cs="Arial"/>
                <w:sz w:val="12"/>
                <w:szCs w:val="12"/>
                <w:highlight w:val="lightGray"/>
              </w:rPr>
              <w:t>experience</w:t>
            </w:r>
            <w:r w:rsidR="00034B21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, occupational </w:t>
            </w:r>
            <w:r w:rsidR="00D96A9F">
              <w:rPr>
                <w:rFonts w:ascii="Arial" w:hAnsi="Arial" w:cs="Arial"/>
                <w:sz w:val="12"/>
                <w:szCs w:val="12"/>
                <w:highlight w:val="lightGray"/>
              </w:rPr>
              <w:t>competence</w:t>
            </w:r>
            <w:r w:rsidR="00034B21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&amp; requirements, </w:t>
            </w:r>
            <w:proofErr w:type="spellStart"/>
            <w:r w:rsidR="00034B21">
              <w:rPr>
                <w:rFonts w:ascii="Arial" w:hAnsi="Arial" w:cs="Arial"/>
                <w:sz w:val="12"/>
                <w:szCs w:val="12"/>
                <w:highlight w:val="lightGray"/>
              </w:rPr>
              <w:t>etc</w:t>
            </w:r>
            <w:proofErr w:type="spellEnd"/>
            <w:r w:rsidRPr="009D48C3">
              <w:rPr>
                <w:rFonts w:ascii="Arial" w:hAnsi="Arial" w:cs="Arial"/>
                <w:sz w:val="12"/>
                <w:szCs w:val="12"/>
                <w:highlight w:val="lightGray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 </w:t>
            </w:r>
          </w:p>
          <w:p w:rsidR="00253955" w:rsidRPr="006E0AC9" w:rsidRDefault="002539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6987" w:rsidRPr="00C0714D" w:rsidRDefault="00126987" w:rsidP="001269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0714D">
              <w:rPr>
                <w:rFonts w:ascii="Arial" w:hAnsi="Arial" w:cs="Arial"/>
                <w:sz w:val="16"/>
                <w:szCs w:val="16"/>
              </w:rPr>
              <w:t xml:space="preserve">Has a teaching qualification (at </w:t>
            </w:r>
            <w:r w:rsidRPr="00C0714D">
              <w:rPr>
                <w:rFonts w:ascii="Arial" w:hAnsi="Arial" w:cs="Arial"/>
                <w:sz w:val="16"/>
                <w:szCs w:val="16"/>
              </w:rPr>
              <w:br/>
              <w:t>Level 4 or above)</w:t>
            </w:r>
          </w:p>
          <w:p w:rsidR="00702475" w:rsidRDefault="00702475" w:rsidP="001269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a Level 2 or equivalent qualification in Maths &amp; English</w:t>
            </w:r>
          </w:p>
          <w:p w:rsidR="00702475" w:rsidRDefault="00702475" w:rsidP="001269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02475">
              <w:rPr>
                <w:rFonts w:ascii="Arial" w:hAnsi="Arial" w:cs="Arial"/>
                <w:sz w:val="16"/>
                <w:szCs w:val="16"/>
              </w:rPr>
              <w:t xml:space="preserve">Ability to deliver projects and co-ordinate events  </w:t>
            </w:r>
          </w:p>
          <w:p w:rsidR="00702475" w:rsidRPr="00702475" w:rsidRDefault="00702475" w:rsidP="001269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02475">
              <w:rPr>
                <w:rFonts w:ascii="Arial" w:hAnsi="Arial" w:cs="Arial"/>
                <w:sz w:val="16"/>
                <w:szCs w:val="16"/>
              </w:rPr>
              <w:t>A flair for motivating and engaging learners to</w:t>
            </w:r>
            <w:r>
              <w:rPr>
                <w:rFonts w:ascii="Arial" w:hAnsi="Arial" w:cs="Arial"/>
                <w:sz w:val="16"/>
                <w:szCs w:val="16"/>
              </w:rPr>
              <w:t xml:space="preserve"> engage in projects and activities</w:t>
            </w:r>
            <w:r w:rsidRPr="007024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2475" w:rsidRPr="00465FB1" w:rsidRDefault="00702475" w:rsidP="001269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65FB1">
              <w:rPr>
                <w:rFonts w:ascii="Arial" w:hAnsi="Arial" w:cs="Arial"/>
                <w:sz w:val="16"/>
                <w:szCs w:val="16"/>
              </w:rPr>
              <w:t>Excellent organisation, planning and assessment skills that enable effective learning</w:t>
            </w:r>
          </w:p>
          <w:p w:rsidR="00702475" w:rsidRPr="00465FB1" w:rsidRDefault="00517319" w:rsidP="001269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 able to understand and utilis</w:t>
            </w:r>
            <w:r w:rsidR="00702475">
              <w:rPr>
                <w:rFonts w:ascii="Arial" w:hAnsi="Arial" w:cs="Arial"/>
                <w:sz w:val="16"/>
                <w:szCs w:val="16"/>
              </w:rPr>
              <w:t>e digital technology</w:t>
            </w:r>
          </w:p>
          <w:p w:rsidR="00702475" w:rsidRDefault="00702475" w:rsidP="001269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65FB1">
              <w:rPr>
                <w:rFonts w:ascii="Arial" w:hAnsi="Arial" w:cs="Arial"/>
                <w:sz w:val="16"/>
                <w:szCs w:val="16"/>
              </w:rPr>
              <w:t>Ability to apply and embed themes and principles of E&amp;D across the entire spectrum of teaching and learning</w:t>
            </w:r>
          </w:p>
          <w:p w:rsidR="00702475" w:rsidRDefault="00702475" w:rsidP="001269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Ability to work under pressure whilst maintaining a good mental stability and mental resilience.</w:t>
            </w:r>
          </w:p>
          <w:p w:rsidR="00702475" w:rsidRDefault="00702475" w:rsidP="001269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Evidence of integrating </w:t>
            </w:r>
            <w:r w:rsidR="00C2071C">
              <w:rPr>
                <w:rFonts w:ascii="Arial" w:hAnsi="Arial" w:cs="Arial"/>
                <w:sz w:val="16"/>
                <w:szCs w:val="16"/>
              </w:rPr>
              <w:t xml:space="preserve">health and safety and </w:t>
            </w:r>
            <w:r>
              <w:rPr>
                <w:rFonts w:ascii="Arial" w:hAnsi="Arial" w:cs="Arial"/>
                <w:sz w:val="16"/>
                <w:szCs w:val="16"/>
              </w:rPr>
              <w:t>safeguarding principles into working practices</w:t>
            </w:r>
          </w:p>
          <w:p w:rsidR="003178C9" w:rsidRPr="003178C9" w:rsidRDefault="003178C9" w:rsidP="003178C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178C9" w:rsidRDefault="00126987" w:rsidP="0012698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Have or work towards </w:t>
            </w:r>
            <w:r w:rsidRPr="00275634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275634" w:rsidRPr="00275634">
              <w:rPr>
                <w:rFonts w:ascii="Arial" w:hAnsi="Arial" w:cs="Arial"/>
                <w:sz w:val="16"/>
                <w:szCs w:val="16"/>
              </w:rPr>
              <w:t>level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8C9">
              <w:rPr>
                <w:rFonts w:ascii="Arial" w:hAnsi="Arial" w:cs="Arial"/>
                <w:sz w:val="16"/>
                <w:szCs w:val="16"/>
              </w:rPr>
              <w:t>safeguarding .</w:t>
            </w:r>
          </w:p>
          <w:p w:rsidR="003178C9" w:rsidRPr="003178C9" w:rsidRDefault="003178C9" w:rsidP="003178C9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3178C9" w:rsidRDefault="003178C9" w:rsidP="0012698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of delivering IAG.</w:t>
            </w:r>
          </w:p>
          <w:p w:rsidR="000956B2" w:rsidRPr="000956B2" w:rsidRDefault="000956B2" w:rsidP="000956B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0956B2" w:rsidRDefault="000956B2" w:rsidP="0012698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a relevant first aid qualification</w:t>
            </w:r>
          </w:p>
          <w:p w:rsidR="00702475" w:rsidRDefault="00702475" w:rsidP="00702475">
            <w:pPr>
              <w:pStyle w:val="ListParagraph"/>
              <w:autoSpaceDE w:val="0"/>
              <w:autoSpaceDN w:val="0"/>
              <w:adjustRightInd w:val="0"/>
              <w:ind w:left="345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14A94" w:rsidRDefault="00702475" w:rsidP="00702475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E1AF0" w:rsidRDefault="006E1AF0" w:rsidP="00702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2118" w:rsidRDefault="00612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4A94" w:rsidRPr="006E0AC9" w:rsidRDefault="00D14A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53955" w:rsidRPr="008C1DFC" w:rsidRDefault="008C1DF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lastRenderedPageBreak/>
              <w:t>Competenc</w:t>
            </w:r>
            <w:r w:rsidR="00A83EF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es </w:t>
            </w:r>
            <w:r w:rsidRPr="008C1DF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(core for all </w:t>
            </w:r>
            <w:r w:rsidR="00034B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HC </w:t>
            </w:r>
            <w:r w:rsidR="00B91942">
              <w:rPr>
                <w:rFonts w:ascii="Arial" w:hAnsi="Arial" w:cs="Arial"/>
                <w:sz w:val="16"/>
                <w:szCs w:val="16"/>
                <w:highlight w:val="lightGray"/>
              </w:rPr>
              <w:t>team members</w:t>
            </w:r>
            <w:r w:rsidRPr="008C1DFC">
              <w:rPr>
                <w:rFonts w:ascii="Arial" w:hAnsi="Arial" w:cs="Arial"/>
                <w:sz w:val="16"/>
                <w:szCs w:val="16"/>
                <w:highlight w:val="lightGray"/>
              </w:rPr>
              <w:t>)</w:t>
            </w:r>
          </w:p>
          <w:p w:rsidR="00D14A94" w:rsidRDefault="00D14A9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253955" w:rsidRPr="006E0AC9" w:rsidRDefault="002539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B91942">
              <w:rPr>
                <w:rFonts w:ascii="Arial" w:hAnsi="Arial" w:cs="Arial"/>
                <w:b/>
                <w:sz w:val="16"/>
                <w:szCs w:val="16"/>
              </w:rPr>
              <w:t xml:space="preserve">Learning Orientated </w:t>
            </w:r>
          </w:p>
          <w:p w:rsidR="00A4734F" w:rsidRDefault="00B91942" w:rsidP="00C07E0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Seeks feedback on their own performance from a variety of sources</w:t>
            </w:r>
          </w:p>
          <w:p w:rsidR="0035798D" w:rsidRDefault="00B91942" w:rsidP="00C07E0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Shares learning with others</w:t>
            </w:r>
          </w:p>
          <w:p w:rsidR="00B91942" w:rsidRDefault="00B91942" w:rsidP="00C07E0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Engages in development activities and </w:t>
            </w:r>
            <w:r w:rsidR="0075781E">
              <w:rPr>
                <w:rFonts w:ascii="Arial" w:hAnsi="Arial" w:cs="Arial"/>
                <w:sz w:val="16"/>
                <w:szCs w:val="16"/>
              </w:rPr>
              <w:t>achieves tangible progression</w:t>
            </w:r>
          </w:p>
          <w:p w:rsidR="0075781E" w:rsidRDefault="00E27C8A" w:rsidP="00C07E0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Actively seeks to increases/improve knowledge and skills </w:t>
            </w:r>
          </w:p>
          <w:p w:rsidR="00C13C83" w:rsidRPr="006E0AC9" w:rsidRDefault="00C13C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3955" w:rsidRPr="006E0AC9" w:rsidRDefault="002539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612118">
              <w:rPr>
                <w:rFonts w:ascii="Arial" w:hAnsi="Arial" w:cs="Arial"/>
                <w:b/>
                <w:sz w:val="16"/>
                <w:szCs w:val="16"/>
              </w:rPr>
              <w:t xml:space="preserve">Results </w:t>
            </w:r>
            <w:r w:rsidR="0075781E">
              <w:rPr>
                <w:rFonts w:ascii="Arial" w:hAnsi="Arial" w:cs="Arial"/>
                <w:b/>
                <w:sz w:val="16"/>
                <w:szCs w:val="16"/>
              </w:rPr>
              <w:t>Focused</w:t>
            </w:r>
          </w:p>
          <w:p w:rsidR="005E4745" w:rsidRDefault="00FB425F" w:rsidP="00C07E0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Meets targets and job related outputs</w:t>
            </w:r>
          </w:p>
          <w:p w:rsidR="00A4734F" w:rsidRDefault="00253955" w:rsidP="00C07E0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E0AC9">
              <w:rPr>
                <w:rFonts w:ascii="Arial" w:hAnsi="Arial" w:cs="Arial"/>
                <w:sz w:val="16"/>
                <w:szCs w:val="16"/>
              </w:rPr>
              <w:t>Remains focused on the priorities and delivers them relentlessly despite issues that may arise</w:t>
            </w:r>
          </w:p>
          <w:p w:rsidR="00612118" w:rsidRPr="00D14A94" w:rsidRDefault="0075781E" w:rsidP="00C07E0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Resolves issues that affect targets being met</w:t>
            </w:r>
          </w:p>
          <w:p w:rsidR="00C13C83" w:rsidRPr="006E0AC9" w:rsidRDefault="00C13C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3118" w:rsidRPr="006E0AC9" w:rsidRDefault="00FA3118" w:rsidP="00FA31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16"/>
              </w:rPr>
              <w:t>Quality</w:t>
            </w:r>
            <w:r w:rsidR="00953C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0630">
              <w:rPr>
                <w:rFonts w:ascii="Arial" w:hAnsi="Arial" w:cs="Arial"/>
                <w:b/>
                <w:sz w:val="16"/>
                <w:szCs w:val="16"/>
              </w:rPr>
              <w:t>Minded</w:t>
            </w:r>
          </w:p>
          <w:p w:rsidR="00FA3118" w:rsidRDefault="00FB425F" w:rsidP="00C07E01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evidence their contribution to the c</w:t>
            </w:r>
            <w:r w:rsidR="0019554B">
              <w:rPr>
                <w:rFonts w:ascii="Arial" w:hAnsi="Arial" w:cs="Arial"/>
                <w:sz w:val="16"/>
                <w:szCs w:val="16"/>
              </w:rPr>
              <w:t>ollege’s Quality Improvement cycle</w:t>
            </w:r>
            <w:r>
              <w:rPr>
                <w:rFonts w:ascii="Arial" w:hAnsi="Arial" w:cs="Arial"/>
                <w:sz w:val="16"/>
                <w:szCs w:val="16"/>
              </w:rPr>
              <w:t xml:space="preserve"> (e.g., SAR/QIP)</w:t>
            </w:r>
          </w:p>
          <w:p w:rsidR="00FB425F" w:rsidRDefault="00FB425F" w:rsidP="00C07E01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Seeks ways to continuously improve the service/productivity of their working area</w:t>
            </w:r>
          </w:p>
          <w:p w:rsidR="00FA3118" w:rsidRDefault="0019554B" w:rsidP="00C07E01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Notices quality performance in others and offers feedback accordingly</w:t>
            </w:r>
            <w:r w:rsidR="00FA3118" w:rsidRPr="006E0A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5DDB" w:rsidRPr="006E0AC9" w:rsidRDefault="00325DDB" w:rsidP="00343BB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25DDB" w:rsidRDefault="00325DDB" w:rsidP="00325DDB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325DDB" w:rsidRDefault="00325DDB" w:rsidP="00325DDB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Role </w:t>
            </w:r>
            <w:r w:rsidR="009D48C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Competenc</w:t>
            </w:r>
            <w:r w:rsidR="00A83EF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</w:t>
            </w:r>
            <w:r w:rsidR="009D48C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es </w:t>
            </w:r>
            <w:r w:rsidR="009D48C3" w:rsidRPr="009D48C3">
              <w:rPr>
                <w:rFonts w:ascii="Arial" w:hAnsi="Arial" w:cs="Arial"/>
                <w:sz w:val="16"/>
                <w:szCs w:val="16"/>
                <w:highlight w:val="lightGray"/>
              </w:rPr>
              <w:t>(specific to role)</w:t>
            </w:r>
            <w:r w:rsidR="009D48C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</w:p>
          <w:p w:rsidR="00C13C83" w:rsidRPr="006E0AC9" w:rsidRDefault="00C13C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C8A" w:rsidRPr="006E0AC9" w:rsidRDefault="00E27C8A" w:rsidP="00517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C8A" w:rsidRDefault="00517319" w:rsidP="00C07E0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17319">
              <w:rPr>
                <w:rFonts w:ascii="Arial" w:hAnsi="Arial" w:cs="Arial"/>
                <w:sz w:val="16"/>
                <w:szCs w:val="16"/>
              </w:rPr>
              <w:t>Builds positive relationships within and beyond own working area</w:t>
            </w:r>
          </w:p>
          <w:p w:rsidR="00517319" w:rsidRPr="00517319" w:rsidRDefault="00517319" w:rsidP="00517319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27C8A" w:rsidRPr="00517319" w:rsidRDefault="00517319" w:rsidP="00C07E0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17319">
              <w:rPr>
                <w:rFonts w:ascii="Arial" w:hAnsi="Arial" w:cs="Arial"/>
                <w:sz w:val="16"/>
                <w:szCs w:val="16"/>
              </w:rPr>
              <w:t>Applies alternative thinking to problems to generate creative solutions</w:t>
            </w:r>
          </w:p>
          <w:p w:rsidR="00E27C8A" w:rsidRPr="00517319" w:rsidRDefault="00E27C8A" w:rsidP="00517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C8A" w:rsidRPr="00517319" w:rsidRDefault="00517319" w:rsidP="00C07E0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17319">
              <w:rPr>
                <w:rFonts w:ascii="Arial" w:hAnsi="Arial" w:cs="Arial"/>
                <w:sz w:val="16"/>
                <w:szCs w:val="16"/>
              </w:rPr>
              <w:t>Uses student and staff feedback to continuously improve the student experience</w:t>
            </w:r>
          </w:p>
          <w:p w:rsidR="00E27C8A" w:rsidRPr="00D14A94" w:rsidRDefault="00E27C8A" w:rsidP="005173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C1DFC" w:rsidRPr="006E0AC9" w:rsidRDefault="008C1D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4ED" w:rsidRPr="006E0AC9" w:rsidRDefault="00EF74ED" w:rsidP="003567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955" w:rsidRDefault="00253955"/>
    <w:sectPr w:rsidR="00253955">
      <w:pgSz w:w="16840" w:h="11907" w:orient="landscape" w:code="9"/>
      <w:pgMar w:top="426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2E0C"/>
    <w:multiLevelType w:val="hybridMultilevel"/>
    <w:tmpl w:val="739E11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51EAB"/>
    <w:multiLevelType w:val="hybridMultilevel"/>
    <w:tmpl w:val="F896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4DE"/>
    <w:multiLevelType w:val="hybridMultilevel"/>
    <w:tmpl w:val="2FAAD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94CDE"/>
    <w:multiLevelType w:val="hybridMultilevel"/>
    <w:tmpl w:val="67186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16F74"/>
    <w:multiLevelType w:val="hybridMultilevel"/>
    <w:tmpl w:val="3F2019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7916DC"/>
    <w:multiLevelType w:val="hybridMultilevel"/>
    <w:tmpl w:val="4410746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07A93"/>
    <w:multiLevelType w:val="hybridMultilevel"/>
    <w:tmpl w:val="47BA3C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14189"/>
    <w:multiLevelType w:val="hybridMultilevel"/>
    <w:tmpl w:val="C5689F68"/>
    <w:lvl w:ilvl="0" w:tplc="D054BF9C">
      <w:start w:val="1"/>
      <w:numFmt w:val="decimal"/>
      <w:lvlText w:val="%1."/>
      <w:lvlJc w:val="left"/>
      <w:pPr>
        <w:ind w:left="819" w:hanging="360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61323A1E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en-US"/>
      </w:rPr>
    </w:lvl>
    <w:lvl w:ilvl="2" w:tplc="F6CA3048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  <w:lvl w:ilvl="3" w:tplc="B3241922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4" w:tplc="8548AF02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en-US"/>
      </w:rPr>
    </w:lvl>
    <w:lvl w:ilvl="5" w:tplc="849CEEA6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6" w:tplc="D94E38C6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en-US"/>
      </w:rPr>
    </w:lvl>
    <w:lvl w:ilvl="7" w:tplc="79120800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en-US"/>
      </w:rPr>
    </w:lvl>
    <w:lvl w:ilvl="8" w:tplc="4C6AF5C4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E9C31A6"/>
    <w:multiLevelType w:val="hybridMultilevel"/>
    <w:tmpl w:val="F926BA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C586E"/>
    <w:multiLevelType w:val="hybridMultilevel"/>
    <w:tmpl w:val="6E40ED6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95D47"/>
    <w:multiLevelType w:val="hybridMultilevel"/>
    <w:tmpl w:val="583C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7E"/>
    <w:rsid w:val="000213A1"/>
    <w:rsid w:val="00034B21"/>
    <w:rsid w:val="000659EE"/>
    <w:rsid w:val="000956B2"/>
    <w:rsid w:val="000C1DF4"/>
    <w:rsid w:val="000C364A"/>
    <w:rsid w:val="00104FB5"/>
    <w:rsid w:val="00105F02"/>
    <w:rsid w:val="00126987"/>
    <w:rsid w:val="00131C98"/>
    <w:rsid w:val="0013699F"/>
    <w:rsid w:val="001654AB"/>
    <w:rsid w:val="0019554B"/>
    <w:rsid w:val="00197B60"/>
    <w:rsid w:val="001B1D84"/>
    <w:rsid w:val="001C79A0"/>
    <w:rsid w:val="001C7AF8"/>
    <w:rsid w:val="001D21EC"/>
    <w:rsid w:val="001D2D35"/>
    <w:rsid w:val="00253955"/>
    <w:rsid w:val="00263608"/>
    <w:rsid w:val="00265609"/>
    <w:rsid w:val="00275634"/>
    <w:rsid w:val="002B32B9"/>
    <w:rsid w:val="002E6A28"/>
    <w:rsid w:val="002F4753"/>
    <w:rsid w:val="00313ADC"/>
    <w:rsid w:val="003143AA"/>
    <w:rsid w:val="003178C9"/>
    <w:rsid w:val="00325DDB"/>
    <w:rsid w:val="00343BBE"/>
    <w:rsid w:val="00345E14"/>
    <w:rsid w:val="0035673D"/>
    <w:rsid w:val="0035798D"/>
    <w:rsid w:val="00366972"/>
    <w:rsid w:val="003A6E47"/>
    <w:rsid w:val="003B0286"/>
    <w:rsid w:val="003E4BD3"/>
    <w:rsid w:val="00414106"/>
    <w:rsid w:val="004679C6"/>
    <w:rsid w:val="004A20D4"/>
    <w:rsid w:val="004B7FDF"/>
    <w:rsid w:val="004D42C1"/>
    <w:rsid w:val="00504B97"/>
    <w:rsid w:val="00517319"/>
    <w:rsid w:val="005175AA"/>
    <w:rsid w:val="00531EA6"/>
    <w:rsid w:val="005418E1"/>
    <w:rsid w:val="00554A7D"/>
    <w:rsid w:val="005615E4"/>
    <w:rsid w:val="005806D1"/>
    <w:rsid w:val="00582C38"/>
    <w:rsid w:val="005B24C5"/>
    <w:rsid w:val="005E4745"/>
    <w:rsid w:val="0061170F"/>
    <w:rsid w:val="00612118"/>
    <w:rsid w:val="0062659D"/>
    <w:rsid w:val="00643D03"/>
    <w:rsid w:val="006C5207"/>
    <w:rsid w:val="006C769E"/>
    <w:rsid w:val="006E0AC9"/>
    <w:rsid w:val="006E1AF0"/>
    <w:rsid w:val="007019FD"/>
    <w:rsid w:val="00702475"/>
    <w:rsid w:val="00724F0B"/>
    <w:rsid w:val="0075781E"/>
    <w:rsid w:val="0076317E"/>
    <w:rsid w:val="007735FE"/>
    <w:rsid w:val="00786EAC"/>
    <w:rsid w:val="007A6C94"/>
    <w:rsid w:val="007B0D7B"/>
    <w:rsid w:val="007C04A4"/>
    <w:rsid w:val="008435E0"/>
    <w:rsid w:val="00866B2F"/>
    <w:rsid w:val="00874532"/>
    <w:rsid w:val="008B2312"/>
    <w:rsid w:val="008B3DD1"/>
    <w:rsid w:val="008C1DFC"/>
    <w:rsid w:val="008D1291"/>
    <w:rsid w:val="008E13A6"/>
    <w:rsid w:val="008F10BA"/>
    <w:rsid w:val="00945B20"/>
    <w:rsid w:val="00953C0A"/>
    <w:rsid w:val="00967EAE"/>
    <w:rsid w:val="009B70C0"/>
    <w:rsid w:val="009D48C3"/>
    <w:rsid w:val="009E5D13"/>
    <w:rsid w:val="009F2C08"/>
    <w:rsid w:val="00A02883"/>
    <w:rsid w:val="00A029FA"/>
    <w:rsid w:val="00A1500D"/>
    <w:rsid w:val="00A40093"/>
    <w:rsid w:val="00A4734F"/>
    <w:rsid w:val="00A53007"/>
    <w:rsid w:val="00A819A1"/>
    <w:rsid w:val="00A83EF8"/>
    <w:rsid w:val="00A9313D"/>
    <w:rsid w:val="00AA419E"/>
    <w:rsid w:val="00AB0617"/>
    <w:rsid w:val="00AC4146"/>
    <w:rsid w:val="00B56C87"/>
    <w:rsid w:val="00B6794B"/>
    <w:rsid w:val="00B91942"/>
    <w:rsid w:val="00B96B0D"/>
    <w:rsid w:val="00BC3250"/>
    <w:rsid w:val="00BD024F"/>
    <w:rsid w:val="00C0714D"/>
    <w:rsid w:val="00C07639"/>
    <w:rsid w:val="00C07E01"/>
    <w:rsid w:val="00C13C83"/>
    <w:rsid w:val="00C15D17"/>
    <w:rsid w:val="00C2071C"/>
    <w:rsid w:val="00C502C1"/>
    <w:rsid w:val="00C5526A"/>
    <w:rsid w:val="00C73AE3"/>
    <w:rsid w:val="00C9744F"/>
    <w:rsid w:val="00CB5D07"/>
    <w:rsid w:val="00D074F2"/>
    <w:rsid w:val="00D1120A"/>
    <w:rsid w:val="00D14A94"/>
    <w:rsid w:val="00D60ECF"/>
    <w:rsid w:val="00D61FC8"/>
    <w:rsid w:val="00D95E08"/>
    <w:rsid w:val="00D96A9F"/>
    <w:rsid w:val="00DD0378"/>
    <w:rsid w:val="00DD7F0C"/>
    <w:rsid w:val="00DE5F2A"/>
    <w:rsid w:val="00DF63DC"/>
    <w:rsid w:val="00E23623"/>
    <w:rsid w:val="00E27C8A"/>
    <w:rsid w:val="00E566FF"/>
    <w:rsid w:val="00E96C07"/>
    <w:rsid w:val="00EA0F15"/>
    <w:rsid w:val="00EA6F53"/>
    <w:rsid w:val="00EA7822"/>
    <w:rsid w:val="00ED7302"/>
    <w:rsid w:val="00EE0630"/>
    <w:rsid w:val="00EE5135"/>
    <w:rsid w:val="00EF74ED"/>
    <w:rsid w:val="00F0770F"/>
    <w:rsid w:val="00F3585C"/>
    <w:rsid w:val="00F43574"/>
    <w:rsid w:val="00F5513D"/>
    <w:rsid w:val="00F77998"/>
    <w:rsid w:val="00F97C95"/>
    <w:rsid w:val="00FA3118"/>
    <w:rsid w:val="00FB425F"/>
    <w:rsid w:val="00FB593E"/>
    <w:rsid w:val="00FD087D"/>
    <w:rsid w:val="00FD6C8D"/>
    <w:rsid w:val="00FE3EB7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C84CC7"/>
  <w15:docId w15:val="{EDC7D8BA-476D-489F-980C-8EFD46C8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both"/>
      <w:outlineLvl w:val="2"/>
    </w:pPr>
    <w:rPr>
      <w:rFonts w:ascii="Arial" w:hAnsi="Arial"/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omic Sans MS" w:hAnsi="Comic Sans MS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4ED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FF30C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 July 08</vt:lpstr>
    </vt:vector>
  </TitlesOfParts>
  <Company>Gala Group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 July 08</dc:title>
  <dc:creator>Claire Day</dc:creator>
  <cp:lastModifiedBy>Louise McFarland</cp:lastModifiedBy>
  <cp:revision>3</cp:revision>
  <cp:lastPrinted>2010-07-10T10:22:00Z</cp:lastPrinted>
  <dcterms:created xsi:type="dcterms:W3CDTF">2019-07-10T14:46:00Z</dcterms:created>
  <dcterms:modified xsi:type="dcterms:W3CDTF">2019-07-12T09:11:00Z</dcterms:modified>
</cp:coreProperties>
</file>