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A7" w:rsidRDefault="003011A7">
      <w:pPr>
        <w:jc w:val="right"/>
        <w:rPr>
          <w:b/>
          <w:sz w:val="32"/>
          <w:szCs w:val="32"/>
        </w:rPr>
      </w:pPr>
    </w:p>
    <w:p w:rsidR="003011A7" w:rsidRDefault="007A7676">
      <w:pPr>
        <w:spacing w:before="240" w:after="120"/>
        <w:jc w:val="center"/>
        <w:rPr>
          <w:b/>
          <w:sz w:val="36"/>
          <w:szCs w:val="36"/>
        </w:rPr>
      </w:pPr>
      <w:r>
        <w:rPr>
          <w:b/>
          <w:sz w:val="36"/>
          <w:szCs w:val="36"/>
        </w:rPr>
        <w:t>JOB DESCRIPTION</w:t>
      </w:r>
    </w:p>
    <w:p w:rsidR="003011A7" w:rsidRDefault="003011A7">
      <w:pPr>
        <w:rPr>
          <w:b/>
        </w:rPr>
      </w:pPr>
    </w:p>
    <w:tbl>
      <w:tblPr>
        <w:tblW w:w="0" w:type="auto"/>
        <w:tblLook w:val="01E0" w:firstRow="1" w:lastRow="1" w:firstColumn="1" w:lastColumn="1" w:noHBand="0" w:noVBand="0"/>
      </w:tblPr>
      <w:tblGrid>
        <w:gridCol w:w="2629"/>
        <w:gridCol w:w="7123"/>
      </w:tblGrid>
      <w:tr w:rsidR="003011A7">
        <w:trPr>
          <w:trHeight w:val="558"/>
        </w:trPr>
        <w:tc>
          <w:tcPr>
            <w:tcW w:w="2660" w:type="dxa"/>
          </w:tcPr>
          <w:p w:rsidR="003011A7" w:rsidRDefault="007A7676">
            <w:pPr>
              <w:rPr>
                <w:b/>
              </w:rPr>
            </w:pPr>
            <w:r>
              <w:rPr>
                <w:b/>
              </w:rPr>
              <w:t>Title of Post:</w:t>
            </w:r>
          </w:p>
        </w:tc>
        <w:tc>
          <w:tcPr>
            <w:tcW w:w="7308" w:type="dxa"/>
          </w:tcPr>
          <w:p w:rsidR="003011A7" w:rsidRDefault="0025604B">
            <w:pPr>
              <w:rPr>
                <w:b/>
              </w:rPr>
            </w:pPr>
            <w:r>
              <w:rPr>
                <w:b/>
              </w:rPr>
              <w:t xml:space="preserve">Catering </w:t>
            </w:r>
            <w:r w:rsidR="00C41B08">
              <w:rPr>
                <w:b/>
              </w:rPr>
              <w:t>Assistant</w:t>
            </w:r>
          </w:p>
          <w:p w:rsidR="003011A7" w:rsidRDefault="003011A7">
            <w:pPr>
              <w:rPr>
                <w:b/>
              </w:rPr>
            </w:pPr>
          </w:p>
        </w:tc>
      </w:tr>
      <w:tr w:rsidR="003011A7">
        <w:tc>
          <w:tcPr>
            <w:tcW w:w="2660" w:type="dxa"/>
          </w:tcPr>
          <w:p w:rsidR="003011A7" w:rsidRDefault="007A7676">
            <w:pPr>
              <w:rPr>
                <w:b/>
              </w:rPr>
            </w:pPr>
            <w:r>
              <w:rPr>
                <w:b/>
              </w:rPr>
              <w:t>Grade/Hours</w:t>
            </w:r>
          </w:p>
        </w:tc>
        <w:tc>
          <w:tcPr>
            <w:tcW w:w="7308" w:type="dxa"/>
          </w:tcPr>
          <w:p w:rsidR="00104EC9" w:rsidRDefault="00104EC9">
            <w:pPr>
              <w:rPr>
                <w:b/>
              </w:rPr>
            </w:pPr>
            <w:r>
              <w:rPr>
                <w:b/>
              </w:rPr>
              <w:t>38 working weeks per year (4</w:t>
            </w:r>
            <w:r w:rsidR="00692F5E">
              <w:rPr>
                <w:b/>
              </w:rPr>
              <w:t>3.1</w:t>
            </w:r>
            <w:r>
              <w:rPr>
                <w:b/>
              </w:rPr>
              <w:t xml:space="preserve"> paid weeks) </w:t>
            </w:r>
          </w:p>
          <w:p w:rsidR="003011A7" w:rsidRDefault="00104EC9">
            <w:pPr>
              <w:rPr>
                <w:b/>
              </w:rPr>
            </w:pPr>
            <w:r>
              <w:rPr>
                <w:b/>
              </w:rPr>
              <w:t>Term Time Only</w:t>
            </w:r>
          </w:p>
          <w:p w:rsidR="00FE2C95" w:rsidRDefault="00FE2C95" w:rsidP="00FE2C95">
            <w:pPr>
              <w:rPr>
                <w:b/>
              </w:rPr>
            </w:pPr>
            <w:r>
              <w:rPr>
                <w:b/>
              </w:rPr>
              <w:t xml:space="preserve">Hours: </w:t>
            </w:r>
            <w:r w:rsidR="0025604B">
              <w:rPr>
                <w:b/>
              </w:rPr>
              <w:t xml:space="preserve">10.45am </w:t>
            </w:r>
            <w:r>
              <w:rPr>
                <w:b/>
              </w:rPr>
              <w:t xml:space="preserve">to </w:t>
            </w:r>
            <w:r w:rsidR="0025604B">
              <w:rPr>
                <w:b/>
              </w:rPr>
              <w:t>1.45</w:t>
            </w:r>
            <w:r>
              <w:rPr>
                <w:b/>
              </w:rPr>
              <w:t xml:space="preserve">pm – Mon to Fri </w:t>
            </w:r>
          </w:p>
          <w:p w:rsidR="00FE2C95" w:rsidRDefault="00FE2C95">
            <w:pPr>
              <w:rPr>
                <w:b/>
              </w:rPr>
            </w:pPr>
          </w:p>
          <w:p w:rsidR="003011A7" w:rsidRDefault="003011A7">
            <w:pPr>
              <w:rPr>
                <w:b/>
              </w:rPr>
            </w:pPr>
          </w:p>
        </w:tc>
      </w:tr>
      <w:tr w:rsidR="003011A7">
        <w:tc>
          <w:tcPr>
            <w:tcW w:w="2660" w:type="dxa"/>
          </w:tcPr>
          <w:p w:rsidR="003011A7" w:rsidRDefault="007A7676">
            <w:pPr>
              <w:rPr>
                <w:b/>
              </w:rPr>
            </w:pPr>
            <w:r>
              <w:rPr>
                <w:b/>
              </w:rPr>
              <w:t>Responsible to:</w:t>
            </w:r>
          </w:p>
        </w:tc>
        <w:tc>
          <w:tcPr>
            <w:tcW w:w="7308" w:type="dxa"/>
          </w:tcPr>
          <w:p w:rsidR="003011A7" w:rsidRDefault="0025604B">
            <w:pPr>
              <w:rPr>
                <w:b/>
                <w:caps/>
              </w:rPr>
            </w:pPr>
            <w:r>
              <w:rPr>
                <w:b/>
              </w:rPr>
              <w:t xml:space="preserve">Catering Manager </w:t>
            </w:r>
            <w:r w:rsidR="00FE2C95">
              <w:rPr>
                <w:b/>
              </w:rPr>
              <w:t xml:space="preserve">  </w:t>
            </w:r>
          </w:p>
          <w:p w:rsidR="003011A7" w:rsidRDefault="003011A7">
            <w:pPr>
              <w:rPr>
                <w:b/>
              </w:rPr>
            </w:pPr>
          </w:p>
        </w:tc>
      </w:tr>
      <w:tr w:rsidR="003011A7">
        <w:tc>
          <w:tcPr>
            <w:tcW w:w="2660" w:type="dxa"/>
          </w:tcPr>
          <w:p w:rsidR="003011A7" w:rsidRDefault="003011A7">
            <w:pPr>
              <w:rPr>
                <w:b/>
              </w:rPr>
            </w:pPr>
          </w:p>
        </w:tc>
        <w:tc>
          <w:tcPr>
            <w:tcW w:w="7308" w:type="dxa"/>
          </w:tcPr>
          <w:p w:rsidR="003011A7" w:rsidRDefault="003011A7" w:rsidP="001B5946">
            <w:pPr>
              <w:rPr>
                <w:rFonts w:cs="Arial"/>
              </w:rPr>
            </w:pPr>
          </w:p>
        </w:tc>
      </w:tr>
    </w:tbl>
    <w:p w:rsidR="003011A7" w:rsidRDefault="003011A7">
      <w:pPr>
        <w:jc w:val="both"/>
        <w:rPr>
          <w:b/>
        </w:rPr>
      </w:pPr>
    </w:p>
    <w:p w:rsidR="003011A7" w:rsidRDefault="007A7676">
      <w:pPr>
        <w:pBdr>
          <w:bottom w:val="single" w:sz="4" w:space="1" w:color="auto"/>
        </w:pBdr>
        <w:jc w:val="both"/>
        <w:rPr>
          <w:b/>
        </w:rPr>
      </w:pPr>
      <w:r>
        <w:rPr>
          <w:b/>
        </w:rPr>
        <w:t>DUTIES</w:t>
      </w:r>
    </w:p>
    <w:p w:rsidR="00BE4C2C" w:rsidRPr="00BE4C2C" w:rsidRDefault="00BE4C2C" w:rsidP="00BE4C2C">
      <w:pPr>
        <w:pStyle w:val="ListParagraph"/>
        <w:numPr>
          <w:ilvl w:val="0"/>
          <w:numId w:val="8"/>
        </w:numPr>
        <w:jc w:val="both"/>
        <w:rPr>
          <w:rFonts w:cs="Arial"/>
          <w:sz w:val="22"/>
        </w:rPr>
      </w:pPr>
      <w:r w:rsidRPr="00BE4C2C">
        <w:rPr>
          <w:rFonts w:cs="Arial"/>
          <w:sz w:val="22"/>
        </w:rPr>
        <w:t>Prepare the lunch time service</w:t>
      </w:r>
      <w:r>
        <w:rPr>
          <w:rFonts w:cs="Arial"/>
          <w:sz w:val="22"/>
        </w:rPr>
        <w:t>.</w:t>
      </w:r>
    </w:p>
    <w:p w:rsidR="003011A7" w:rsidRPr="0016253E" w:rsidRDefault="003011A7" w:rsidP="0016253E">
      <w:pPr>
        <w:rPr>
          <w:rFonts w:cs="Arial"/>
          <w:b/>
          <w:sz w:val="22"/>
        </w:rPr>
      </w:pPr>
    </w:p>
    <w:p w:rsidR="00AF6ADD" w:rsidRPr="0016253E" w:rsidRDefault="00AF6ADD" w:rsidP="0016253E">
      <w:pPr>
        <w:pStyle w:val="ListParagraph"/>
        <w:ind w:hanging="720"/>
        <w:jc w:val="both"/>
        <w:rPr>
          <w:rFonts w:cs="Arial"/>
          <w:b/>
          <w:sz w:val="22"/>
          <w:u w:val="single"/>
        </w:rPr>
      </w:pPr>
      <w:r w:rsidRPr="00A93799">
        <w:rPr>
          <w:rFonts w:cs="Arial"/>
          <w:b/>
          <w:sz w:val="22"/>
          <w:u w:val="single"/>
        </w:rPr>
        <w:t xml:space="preserve">OTHER </w:t>
      </w:r>
      <w:r w:rsidR="00A93799">
        <w:rPr>
          <w:rFonts w:cs="Arial"/>
          <w:b/>
          <w:sz w:val="22"/>
          <w:u w:val="single"/>
        </w:rPr>
        <w:t>EXPECTATIONS</w:t>
      </w:r>
    </w:p>
    <w:p w:rsidR="00A93799" w:rsidRPr="00A93799" w:rsidRDefault="00A93799" w:rsidP="00A93799">
      <w:pPr>
        <w:pStyle w:val="ListParagraph"/>
        <w:numPr>
          <w:ilvl w:val="0"/>
          <w:numId w:val="8"/>
        </w:numPr>
        <w:jc w:val="both"/>
        <w:rPr>
          <w:rFonts w:cs="Arial"/>
          <w:b/>
          <w:sz w:val="22"/>
        </w:rPr>
      </w:pPr>
      <w:r>
        <w:rPr>
          <w:rFonts w:cs="Arial"/>
          <w:sz w:val="22"/>
        </w:rPr>
        <w:t xml:space="preserve">To act on direction from the </w:t>
      </w:r>
      <w:r w:rsidR="00FE2C95">
        <w:rPr>
          <w:rFonts w:cs="Arial"/>
          <w:sz w:val="22"/>
        </w:rPr>
        <w:t xml:space="preserve">Head teacher’s PA </w:t>
      </w:r>
      <w:r w:rsidR="001B5946">
        <w:rPr>
          <w:rFonts w:cs="Arial"/>
          <w:sz w:val="22"/>
        </w:rPr>
        <w:t>t</w:t>
      </w:r>
      <w:r>
        <w:rPr>
          <w:rFonts w:cs="Arial"/>
          <w:sz w:val="22"/>
        </w:rPr>
        <w:t xml:space="preserve">hroughout the </w:t>
      </w:r>
      <w:r w:rsidR="001B5946">
        <w:rPr>
          <w:rFonts w:cs="Arial"/>
          <w:sz w:val="22"/>
        </w:rPr>
        <w:t>shift</w:t>
      </w:r>
      <w:r>
        <w:rPr>
          <w:rFonts w:cs="Arial"/>
          <w:sz w:val="22"/>
        </w:rPr>
        <w:t>, in a safe and purposeful manner.</w:t>
      </w:r>
    </w:p>
    <w:p w:rsidR="00A93799" w:rsidRPr="00A93799" w:rsidRDefault="00A93799" w:rsidP="00A93799">
      <w:pPr>
        <w:pStyle w:val="ListParagraph"/>
        <w:numPr>
          <w:ilvl w:val="0"/>
          <w:numId w:val="8"/>
        </w:numPr>
        <w:jc w:val="both"/>
        <w:rPr>
          <w:rFonts w:cs="Arial"/>
          <w:b/>
          <w:sz w:val="22"/>
        </w:rPr>
      </w:pPr>
      <w:r>
        <w:rPr>
          <w:rFonts w:cs="Arial"/>
          <w:sz w:val="22"/>
        </w:rPr>
        <w:t>To perform all tasks in a safe and hygienic manner.</w:t>
      </w:r>
    </w:p>
    <w:p w:rsidR="00A93799" w:rsidRPr="00A93799" w:rsidRDefault="00A93799" w:rsidP="00A93799">
      <w:pPr>
        <w:pStyle w:val="ListParagraph"/>
        <w:numPr>
          <w:ilvl w:val="0"/>
          <w:numId w:val="8"/>
        </w:numPr>
        <w:jc w:val="both"/>
        <w:rPr>
          <w:rFonts w:cs="Arial"/>
          <w:b/>
          <w:sz w:val="22"/>
        </w:rPr>
      </w:pPr>
      <w:r>
        <w:rPr>
          <w:rFonts w:cs="Arial"/>
          <w:sz w:val="22"/>
        </w:rPr>
        <w:t xml:space="preserve">To work with all members of </w:t>
      </w:r>
      <w:r w:rsidR="00FE2C95">
        <w:rPr>
          <w:rFonts w:cs="Arial"/>
          <w:sz w:val="22"/>
        </w:rPr>
        <w:t>staff a</w:t>
      </w:r>
      <w:r>
        <w:rPr>
          <w:rFonts w:cs="Arial"/>
          <w:sz w:val="22"/>
        </w:rPr>
        <w:t>nd adopt a positive attitude and approach at all times.</w:t>
      </w:r>
    </w:p>
    <w:p w:rsidR="00A93799" w:rsidRPr="00772E59" w:rsidRDefault="00A93799" w:rsidP="00A93799">
      <w:pPr>
        <w:pStyle w:val="ListParagraph"/>
        <w:numPr>
          <w:ilvl w:val="0"/>
          <w:numId w:val="8"/>
        </w:numPr>
        <w:jc w:val="both"/>
        <w:rPr>
          <w:rFonts w:cs="Arial"/>
          <w:b/>
          <w:sz w:val="22"/>
        </w:rPr>
      </w:pPr>
      <w:r>
        <w:rPr>
          <w:rFonts w:cs="Arial"/>
          <w:sz w:val="22"/>
        </w:rPr>
        <w:t xml:space="preserve">To be </w:t>
      </w:r>
      <w:r w:rsidR="00772E59">
        <w:rPr>
          <w:rFonts w:cs="Arial"/>
          <w:sz w:val="22"/>
        </w:rPr>
        <w:t>able to work on your own in some aspects of the job and to be able to perform well under pressure.</w:t>
      </w:r>
    </w:p>
    <w:p w:rsidR="00772E59" w:rsidRPr="00045C8A" w:rsidRDefault="00772E59" w:rsidP="00A93799">
      <w:pPr>
        <w:pStyle w:val="ListParagraph"/>
        <w:numPr>
          <w:ilvl w:val="0"/>
          <w:numId w:val="8"/>
        </w:numPr>
        <w:jc w:val="both"/>
        <w:rPr>
          <w:rFonts w:cs="Arial"/>
          <w:b/>
          <w:sz w:val="22"/>
        </w:rPr>
      </w:pPr>
      <w:r>
        <w:rPr>
          <w:rFonts w:cs="Arial"/>
          <w:sz w:val="22"/>
        </w:rPr>
        <w:t xml:space="preserve">To be able </w:t>
      </w:r>
      <w:r w:rsidR="00BE4C2C">
        <w:rPr>
          <w:rFonts w:cs="Arial"/>
          <w:sz w:val="22"/>
        </w:rPr>
        <w:t xml:space="preserve">to </w:t>
      </w:r>
      <w:r w:rsidR="00045C8A">
        <w:rPr>
          <w:rFonts w:cs="Arial"/>
          <w:sz w:val="22"/>
        </w:rPr>
        <w:t>resolve any issues without direct supervision</w:t>
      </w:r>
      <w:r w:rsidR="00BE4C2C">
        <w:rPr>
          <w:rFonts w:cs="Arial"/>
          <w:sz w:val="22"/>
        </w:rPr>
        <w:t>.</w:t>
      </w:r>
    </w:p>
    <w:p w:rsidR="00045C8A" w:rsidRPr="00045C8A" w:rsidRDefault="00045C8A" w:rsidP="00A93799">
      <w:pPr>
        <w:pStyle w:val="ListParagraph"/>
        <w:numPr>
          <w:ilvl w:val="0"/>
          <w:numId w:val="8"/>
        </w:numPr>
        <w:jc w:val="both"/>
        <w:rPr>
          <w:rFonts w:cs="Arial"/>
          <w:b/>
          <w:sz w:val="22"/>
        </w:rPr>
      </w:pPr>
      <w:r>
        <w:rPr>
          <w:rFonts w:cs="Arial"/>
          <w:sz w:val="22"/>
        </w:rPr>
        <w:t>To be able to prioritise and organise tasks and see them through to completion</w:t>
      </w:r>
      <w:r w:rsidR="00BE4C2C">
        <w:rPr>
          <w:rFonts w:cs="Arial"/>
          <w:sz w:val="22"/>
        </w:rPr>
        <w:t>.</w:t>
      </w:r>
    </w:p>
    <w:p w:rsidR="00045C8A" w:rsidRPr="009B1F98" w:rsidRDefault="00BE4C2C" w:rsidP="00A93799">
      <w:pPr>
        <w:pStyle w:val="ListParagraph"/>
        <w:numPr>
          <w:ilvl w:val="0"/>
          <w:numId w:val="8"/>
        </w:numPr>
        <w:jc w:val="both"/>
        <w:rPr>
          <w:rFonts w:cs="Arial"/>
          <w:sz w:val="22"/>
        </w:rPr>
      </w:pPr>
      <w:r>
        <w:rPr>
          <w:rFonts w:cs="Arial"/>
          <w:sz w:val="22"/>
        </w:rPr>
        <w:t>To m</w:t>
      </w:r>
      <w:r w:rsidR="009B1F98" w:rsidRPr="009B1F98">
        <w:rPr>
          <w:rFonts w:cs="Arial"/>
          <w:sz w:val="22"/>
        </w:rPr>
        <w:t>aintain professional standards with both staff and students at all times</w:t>
      </w:r>
      <w:r>
        <w:rPr>
          <w:rFonts w:cs="Arial"/>
          <w:sz w:val="22"/>
        </w:rPr>
        <w:t>.</w:t>
      </w:r>
    </w:p>
    <w:p w:rsidR="0016253E" w:rsidRDefault="0016253E">
      <w:pPr>
        <w:pBdr>
          <w:bottom w:val="single" w:sz="4" w:space="1" w:color="auto"/>
        </w:pBdr>
        <w:jc w:val="both"/>
        <w:rPr>
          <w:b/>
        </w:rPr>
      </w:pPr>
    </w:p>
    <w:p w:rsidR="003011A7" w:rsidRPr="00BE4C2C" w:rsidRDefault="007A7676">
      <w:pPr>
        <w:pBdr>
          <w:bottom w:val="single" w:sz="4" w:space="1" w:color="auto"/>
        </w:pBdr>
        <w:jc w:val="both"/>
        <w:rPr>
          <w:b/>
          <w:sz w:val="22"/>
        </w:rPr>
      </w:pPr>
      <w:r w:rsidRPr="00BE4C2C">
        <w:rPr>
          <w:b/>
          <w:sz w:val="22"/>
        </w:rPr>
        <w:t>GENERAL</w:t>
      </w:r>
    </w:p>
    <w:p w:rsidR="003011A7" w:rsidRPr="00BE4C2C" w:rsidRDefault="003011A7">
      <w:pPr>
        <w:pStyle w:val="Header"/>
        <w:tabs>
          <w:tab w:val="clear" w:pos="4320"/>
          <w:tab w:val="clear" w:pos="8640"/>
        </w:tabs>
        <w:ind w:left="360"/>
        <w:jc w:val="both"/>
        <w:rPr>
          <w:sz w:val="14"/>
          <w:szCs w:val="16"/>
        </w:rPr>
      </w:pPr>
    </w:p>
    <w:p w:rsidR="003011A7" w:rsidRPr="00BE4C2C" w:rsidRDefault="007A7676">
      <w:pPr>
        <w:tabs>
          <w:tab w:val="left" w:pos="2880"/>
        </w:tabs>
        <w:ind w:left="3330" w:hanging="3330"/>
        <w:jc w:val="both"/>
        <w:rPr>
          <w:rFonts w:cs="Arial"/>
          <w:b/>
          <w:spacing w:val="-2"/>
          <w:sz w:val="22"/>
          <w:szCs w:val="20"/>
          <w:lang w:eastAsia="en-US"/>
        </w:rPr>
      </w:pPr>
      <w:r w:rsidRPr="00BE4C2C">
        <w:rPr>
          <w:rFonts w:cs="Arial"/>
          <w:b/>
          <w:spacing w:val="-2"/>
          <w:sz w:val="22"/>
          <w:szCs w:val="20"/>
          <w:lang w:eastAsia="en-US"/>
        </w:rPr>
        <w:t xml:space="preserve">All staff at </w:t>
      </w:r>
      <w:r w:rsidR="00FE2C95">
        <w:rPr>
          <w:rFonts w:cs="Arial"/>
          <w:b/>
          <w:spacing w:val="-2"/>
          <w:sz w:val="22"/>
          <w:szCs w:val="20"/>
          <w:lang w:eastAsia="en-US"/>
        </w:rPr>
        <w:t xml:space="preserve">The Ongar Academy </w:t>
      </w:r>
      <w:r w:rsidRPr="00BE4C2C">
        <w:rPr>
          <w:rFonts w:cs="Arial"/>
          <w:b/>
          <w:spacing w:val="-2"/>
          <w:sz w:val="22"/>
          <w:szCs w:val="20"/>
          <w:lang w:eastAsia="en-US"/>
        </w:rPr>
        <w:t>are expected to:</w:t>
      </w:r>
    </w:p>
    <w:p w:rsidR="003011A7" w:rsidRPr="00BE4C2C" w:rsidRDefault="007A7676">
      <w:pPr>
        <w:numPr>
          <w:ilvl w:val="0"/>
          <w:numId w:val="12"/>
        </w:numPr>
        <w:tabs>
          <w:tab w:val="clear" w:pos="720"/>
          <w:tab w:val="num" w:pos="360"/>
        </w:tabs>
        <w:spacing w:before="120"/>
        <w:ind w:left="357" w:hanging="357"/>
        <w:jc w:val="both"/>
        <w:rPr>
          <w:rFonts w:cs="Arial"/>
          <w:sz w:val="22"/>
          <w:szCs w:val="22"/>
        </w:rPr>
      </w:pPr>
      <w:r w:rsidRPr="00BE4C2C">
        <w:rPr>
          <w:rFonts w:cs="Arial"/>
          <w:sz w:val="22"/>
          <w:szCs w:val="22"/>
        </w:rPr>
        <w:t>participate in the performance management and development review process, taking personal responsibility for identification of learning, development and training opportunities in discussion with their line manager;</w:t>
      </w:r>
    </w:p>
    <w:p w:rsidR="003011A7" w:rsidRPr="00BE4C2C" w:rsidRDefault="007A7676">
      <w:pPr>
        <w:numPr>
          <w:ilvl w:val="0"/>
          <w:numId w:val="12"/>
        </w:numPr>
        <w:tabs>
          <w:tab w:val="clear" w:pos="720"/>
          <w:tab w:val="num" w:pos="360"/>
        </w:tabs>
        <w:spacing w:before="120"/>
        <w:ind w:left="357" w:hanging="357"/>
        <w:jc w:val="both"/>
        <w:rPr>
          <w:rFonts w:cs="Arial"/>
          <w:sz w:val="22"/>
          <w:szCs w:val="22"/>
        </w:rPr>
      </w:pPr>
      <w:r w:rsidRPr="00BE4C2C">
        <w:rPr>
          <w:rFonts w:cs="Arial"/>
          <w:sz w:val="22"/>
          <w:szCs w:val="22"/>
        </w:rPr>
        <w:t xml:space="preserve">comply with individual responsibilities, in accordance with the role, for health and safety in the workplace; </w:t>
      </w:r>
    </w:p>
    <w:p w:rsidR="003011A7" w:rsidRPr="00BE4C2C" w:rsidRDefault="00DE0D8A">
      <w:pPr>
        <w:numPr>
          <w:ilvl w:val="0"/>
          <w:numId w:val="12"/>
        </w:numPr>
        <w:tabs>
          <w:tab w:val="clear" w:pos="720"/>
          <w:tab w:val="num" w:pos="360"/>
        </w:tabs>
        <w:spacing w:before="120"/>
        <w:ind w:left="357" w:hanging="357"/>
        <w:jc w:val="both"/>
        <w:rPr>
          <w:rFonts w:cs="Arial"/>
          <w:sz w:val="22"/>
          <w:szCs w:val="22"/>
        </w:rPr>
      </w:pPr>
      <w:r w:rsidRPr="00BE4C2C">
        <w:rPr>
          <w:rFonts w:cs="Arial"/>
          <w:sz w:val="22"/>
          <w:szCs w:val="22"/>
        </w:rPr>
        <w:t>Ensure</w:t>
      </w:r>
      <w:r w:rsidR="007A7676" w:rsidRPr="00BE4C2C">
        <w:rPr>
          <w:rFonts w:cs="Arial"/>
          <w:sz w:val="22"/>
          <w:szCs w:val="22"/>
        </w:rPr>
        <w:t xml:space="preserve"> that all duties and services provided are in accordance with the school’s equal opportunities policy.  </w:t>
      </w:r>
    </w:p>
    <w:p w:rsidR="003011A7" w:rsidRDefault="003011A7">
      <w:pPr>
        <w:jc w:val="both"/>
        <w:rPr>
          <w:rFonts w:cs="Arial"/>
          <w:sz w:val="22"/>
          <w:szCs w:val="22"/>
        </w:rPr>
      </w:pPr>
    </w:p>
    <w:p w:rsidR="003011A7" w:rsidRDefault="007A7676">
      <w:pPr>
        <w:jc w:val="both"/>
        <w:rPr>
          <w:rFonts w:cs="Arial"/>
          <w:sz w:val="22"/>
          <w:szCs w:val="22"/>
        </w:rPr>
      </w:pPr>
      <w:r>
        <w:rPr>
          <w:rFonts w:cs="Arial"/>
          <w:sz w:val="22"/>
          <w:szCs w:val="22"/>
        </w:rPr>
        <w:t xml:space="preserve">The duties above are neither exclusive nor exhaustive and the post holder may be required by the Headteacher to carry out appropriate duties within the context of the job, skills and grade. </w:t>
      </w:r>
    </w:p>
    <w:p w:rsidR="003011A7" w:rsidRDefault="003011A7">
      <w:pPr>
        <w:jc w:val="both"/>
        <w:rPr>
          <w:rFonts w:cs="Arial"/>
          <w:sz w:val="22"/>
          <w:szCs w:val="22"/>
        </w:rPr>
      </w:pPr>
    </w:p>
    <w:p w:rsidR="003011A7" w:rsidRDefault="007A7676">
      <w:pPr>
        <w:pStyle w:val="EnvelopeReturn"/>
        <w:spacing w:before="60"/>
        <w:rPr>
          <w:rFonts w:cs="Arial"/>
          <w:sz w:val="22"/>
          <w:szCs w:val="22"/>
        </w:rPr>
      </w:pPr>
      <w:r>
        <w:rPr>
          <w:rFonts w:cs="Arial"/>
          <w:sz w:val="22"/>
          <w:szCs w:val="22"/>
        </w:rPr>
        <w:t xml:space="preserve">The governing body is committed to safeguarding and promoting the welfare of children and young people and expects all staff and volunteers to share this commitment.  </w:t>
      </w:r>
      <w:r w:rsidR="00FE2C95">
        <w:rPr>
          <w:rFonts w:cs="Arial"/>
          <w:sz w:val="22"/>
          <w:szCs w:val="22"/>
        </w:rPr>
        <w:t xml:space="preserve">The Ongar Academy </w:t>
      </w:r>
      <w:r>
        <w:rPr>
          <w:rFonts w:cs="Arial"/>
          <w:sz w:val="22"/>
          <w:szCs w:val="22"/>
        </w:rPr>
        <w:t>welcomes applications from those of all backgrounds, faiths and ethnic groups.</w:t>
      </w:r>
    </w:p>
    <w:p w:rsidR="003011A7" w:rsidRDefault="003011A7">
      <w:pPr>
        <w:jc w:val="both"/>
        <w:rPr>
          <w:rFonts w:cs="Arial"/>
          <w:sz w:val="22"/>
          <w:szCs w:val="22"/>
        </w:rPr>
      </w:pPr>
    </w:p>
    <w:p w:rsidR="00BE4C2C" w:rsidRDefault="0016253E" w:rsidP="00BE4C2C">
      <w:pPr>
        <w:spacing w:after="200" w:line="276" w:lineRule="auto"/>
        <w:jc w:val="right"/>
        <w:rPr>
          <w:sz w:val="20"/>
          <w:szCs w:val="20"/>
        </w:rPr>
      </w:pPr>
      <w:r>
        <w:rPr>
          <w:sz w:val="20"/>
          <w:szCs w:val="20"/>
        </w:rPr>
        <w:t xml:space="preserve"> (</w:t>
      </w:r>
      <w:r w:rsidR="00FE2C95">
        <w:rPr>
          <w:sz w:val="20"/>
          <w:szCs w:val="20"/>
        </w:rPr>
        <w:t>J</w:t>
      </w:r>
      <w:r w:rsidR="0025604B">
        <w:rPr>
          <w:sz w:val="20"/>
          <w:szCs w:val="20"/>
        </w:rPr>
        <w:t xml:space="preserve">uly </w:t>
      </w:r>
      <w:r w:rsidR="00FE2C95">
        <w:rPr>
          <w:sz w:val="20"/>
          <w:szCs w:val="20"/>
        </w:rPr>
        <w:t>2019</w:t>
      </w:r>
      <w:r>
        <w:rPr>
          <w:sz w:val="20"/>
          <w:szCs w:val="20"/>
        </w:rPr>
        <w:t>)</w:t>
      </w:r>
      <w:r w:rsidR="00BE4C2C">
        <w:rPr>
          <w:sz w:val="20"/>
          <w:szCs w:val="20"/>
        </w:rPr>
        <w:br w:type="page"/>
      </w:r>
    </w:p>
    <w:p w:rsidR="003011A7" w:rsidRPr="0016253E" w:rsidRDefault="0025604B" w:rsidP="0016253E">
      <w:pPr>
        <w:spacing w:after="200" w:line="276" w:lineRule="auto"/>
        <w:rPr>
          <w:b/>
          <w:sz w:val="16"/>
          <w:szCs w:val="16"/>
          <w:u w:val="single"/>
        </w:rPr>
      </w:pPr>
      <w:r>
        <w:rPr>
          <w:b/>
          <w:sz w:val="28"/>
          <w:szCs w:val="28"/>
          <w:u w:val="single"/>
        </w:rPr>
        <w:lastRenderedPageBreak/>
        <w:t xml:space="preserve">Catering </w:t>
      </w:r>
      <w:r w:rsidR="00DE0D8A" w:rsidRPr="0016253E">
        <w:rPr>
          <w:b/>
          <w:sz w:val="28"/>
          <w:szCs w:val="28"/>
          <w:u w:val="single"/>
        </w:rPr>
        <w:t>A</w:t>
      </w:r>
      <w:r>
        <w:rPr>
          <w:b/>
          <w:sz w:val="28"/>
          <w:szCs w:val="28"/>
          <w:u w:val="single"/>
        </w:rPr>
        <w:t xml:space="preserve">ssistant </w:t>
      </w:r>
      <w:r w:rsidR="007A7676" w:rsidRPr="0016253E">
        <w:rPr>
          <w:b/>
          <w:sz w:val="28"/>
          <w:szCs w:val="28"/>
          <w:u w:val="single"/>
        </w:rPr>
        <w:t xml:space="preserve"> – PERSON SPECIFICATION</w:t>
      </w:r>
    </w:p>
    <w:tbl>
      <w:tblPr>
        <w:tblStyle w:val="TableGrid"/>
        <w:tblW w:w="10205" w:type="dxa"/>
        <w:tblInd w:w="-186"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926"/>
        <w:gridCol w:w="2996"/>
        <w:gridCol w:w="4283"/>
      </w:tblGrid>
      <w:tr w:rsidR="003011A7">
        <w:tc>
          <w:tcPr>
            <w:tcW w:w="2926" w:type="dxa"/>
            <w:tcBorders>
              <w:top w:val="single" w:sz="8" w:space="0" w:color="auto"/>
              <w:bottom w:val="single" w:sz="8" w:space="0" w:color="auto"/>
            </w:tcBorders>
            <w:shd w:val="clear" w:color="auto" w:fill="D9D9D9" w:themeFill="background1" w:themeFillShade="D9"/>
            <w:vAlign w:val="center"/>
          </w:tcPr>
          <w:p w:rsidR="003011A7" w:rsidRDefault="007A7676">
            <w:pPr>
              <w:rPr>
                <w:rFonts w:cs="Arial"/>
                <w:b/>
                <w:sz w:val="20"/>
                <w:szCs w:val="20"/>
              </w:rPr>
            </w:pPr>
            <w:r>
              <w:rPr>
                <w:rFonts w:cs="Arial"/>
                <w:b/>
                <w:sz w:val="20"/>
                <w:szCs w:val="20"/>
              </w:rPr>
              <w:t>General heading</w:t>
            </w:r>
          </w:p>
        </w:tc>
        <w:tc>
          <w:tcPr>
            <w:tcW w:w="2996" w:type="dxa"/>
            <w:tcBorders>
              <w:top w:val="single" w:sz="8" w:space="0" w:color="auto"/>
              <w:bottom w:val="single" w:sz="8" w:space="0" w:color="auto"/>
            </w:tcBorders>
            <w:shd w:val="clear" w:color="auto" w:fill="D9D9D9" w:themeFill="background1" w:themeFillShade="D9"/>
            <w:vAlign w:val="center"/>
          </w:tcPr>
          <w:p w:rsidR="003011A7" w:rsidRDefault="007A7676">
            <w:pPr>
              <w:spacing w:before="40" w:after="40"/>
              <w:rPr>
                <w:rFonts w:cs="Arial"/>
                <w:b/>
                <w:sz w:val="20"/>
                <w:szCs w:val="20"/>
              </w:rPr>
            </w:pPr>
            <w:r>
              <w:rPr>
                <w:rFonts w:cs="Arial"/>
                <w:b/>
                <w:sz w:val="20"/>
                <w:szCs w:val="20"/>
              </w:rPr>
              <w:t>Detail</w:t>
            </w:r>
          </w:p>
        </w:tc>
        <w:tc>
          <w:tcPr>
            <w:tcW w:w="4283" w:type="dxa"/>
            <w:tcBorders>
              <w:top w:val="single" w:sz="8" w:space="0" w:color="auto"/>
              <w:bottom w:val="single" w:sz="8" w:space="0" w:color="auto"/>
            </w:tcBorders>
            <w:shd w:val="clear" w:color="auto" w:fill="D9D9D9" w:themeFill="background1" w:themeFillShade="D9"/>
            <w:vAlign w:val="center"/>
          </w:tcPr>
          <w:p w:rsidR="003011A7" w:rsidRDefault="007A7676">
            <w:pPr>
              <w:spacing w:before="40" w:after="40"/>
              <w:rPr>
                <w:rFonts w:cs="Arial"/>
                <w:b/>
                <w:sz w:val="20"/>
                <w:szCs w:val="20"/>
              </w:rPr>
            </w:pPr>
            <w:r>
              <w:rPr>
                <w:rFonts w:cs="Arial"/>
                <w:b/>
                <w:sz w:val="20"/>
                <w:szCs w:val="20"/>
              </w:rPr>
              <w:t>Examples</w:t>
            </w:r>
          </w:p>
        </w:tc>
      </w:tr>
      <w:tr w:rsidR="003011A7">
        <w:tc>
          <w:tcPr>
            <w:tcW w:w="2926" w:type="dxa"/>
            <w:vMerge w:val="restart"/>
            <w:tcBorders>
              <w:top w:val="single" w:sz="8" w:space="0" w:color="auto"/>
              <w:bottom w:val="single" w:sz="4" w:space="0" w:color="auto"/>
            </w:tcBorders>
            <w:vAlign w:val="center"/>
          </w:tcPr>
          <w:p w:rsidR="003011A7" w:rsidRDefault="007A7676">
            <w:pPr>
              <w:spacing w:before="40" w:after="40"/>
              <w:rPr>
                <w:rFonts w:cs="Arial"/>
                <w:b/>
                <w:sz w:val="20"/>
                <w:szCs w:val="20"/>
              </w:rPr>
            </w:pPr>
            <w:r>
              <w:rPr>
                <w:rFonts w:cs="Arial"/>
                <w:b/>
                <w:sz w:val="20"/>
                <w:szCs w:val="20"/>
              </w:rPr>
              <w:t>Qualifications &amp; Experience</w:t>
            </w:r>
          </w:p>
        </w:tc>
        <w:tc>
          <w:tcPr>
            <w:tcW w:w="2996" w:type="dxa"/>
            <w:tcBorders>
              <w:top w:val="single" w:sz="8"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Specific qualifications &amp; experience</w:t>
            </w:r>
          </w:p>
        </w:tc>
        <w:tc>
          <w:tcPr>
            <w:tcW w:w="4283" w:type="dxa"/>
            <w:tcBorders>
              <w:top w:val="single" w:sz="8"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 xml:space="preserve">Experience of </w:t>
            </w:r>
            <w:r w:rsidR="0016253E">
              <w:rPr>
                <w:rFonts w:cs="Arial"/>
                <w:sz w:val="20"/>
                <w:szCs w:val="20"/>
              </w:rPr>
              <w:t>working in a catering team at a</w:t>
            </w:r>
            <w:r>
              <w:rPr>
                <w:rFonts w:cs="Arial"/>
                <w:sz w:val="20"/>
                <w:szCs w:val="20"/>
              </w:rPr>
              <w:t xml:space="preserve"> large site</w:t>
            </w:r>
          </w:p>
          <w:p w:rsidR="003011A7" w:rsidRDefault="007A7676">
            <w:pPr>
              <w:spacing w:before="40" w:after="40"/>
              <w:rPr>
                <w:rFonts w:cs="Arial"/>
                <w:sz w:val="20"/>
                <w:szCs w:val="20"/>
              </w:rPr>
            </w:pPr>
            <w:r>
              <w:rPr>
                <w:rFonts w:cs="Arial"/>
                <w:sz w:val="20"/>
                <w:szCs w:val="20"/>
              </w:rPr>
              <w:t>Relevant Qualifications</w:t>
            </w:r>
          </w:p>
        </w:tc>
      </w:tr>
      <w:tr w:rsidR="003011A7">
        <w:tc>
          <w:tcPr>
            <w:tcW w:w="2926" w:type="dxa"/>
            <w:vMerge/>
            <w:tcBorders>
              <w:top w:val="single" w:sz="4" w:space="0" w:color="auto"/>
              <w:bottom w:val="single" w:sz="4"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Knowledge of relevant policies and procedures</w:t>
            </w:r>
          </w:p>
        </w:tc>
        <w:tc>
          <w:tcPr>
            <w:tcW w:w="4283"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Knowledge of First Aid</w:t>
            </w:r>
          </w:p>
          <w:p w:rsidR="003011A7" w:rsidRDefault="007A7676">
            <w:pPr>
              <w:spacing w:before="40" w:after="40"/>
              <w:rPr>
                <w:rFonts w:cs="Arial"/>
                <w:sz w:val="20"/>
                <w:szCs w:val="20"/>
              </w:rPr>
            </w:pPr>
            <w:r>
              <w:rPr>
                <w:rFonts w:cs="Arial"/>
                <w:sz w:val="20"/>
                <w:szCs w:val="20"/>
              </w:rPr>
              <w:t>Understand general school policies and procedures</w:t>
            </w:r>
          </w:p>
        </w:tc>
      </w:tr>
      <w:tr w:rsidR="003011A7">
        <w:tc>
          <w:tcPr>
            <w:tcW w:w="2926" w:type="dxa"/>
            <w:vMerge/>
            <w:tcBorders>
              <w:top w:val="single" w:sz="4" w:space="0" w:color="auto"/>
              <w:bottom w:val="single" w:sz="4"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Literacy</w:t>
            </w:r>
          </w:p>
        </w:tc>
        <w:tc>
          <w:tcPr>
            <w:tcW w:w="4283"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Good reading and writing skills</w:t>
            </w:r>
          </w:p>
        </w:tc>
      </w:tr>
      <w:tr w:rsidR="003011A7">
        <w:tc>
          <w:tcPr>
            <w:tcW w:w="2926" w:type="dxa"/>
            <w:vMerge/>
            <w:tcBorders>
              <w:top w:val="single" w:sz="4" w:space="0" w:color="auto"/>
              <w:bottom w:val="single" w:sz="8"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8" w:space="0" w:color="auto"/>
            </w:tcBorders>
            <w:vAlign w:val="center"/>
          </w:tcPr>
          <w:p w:rsidR="003011A7" w:rsidRDefault="007A7676">
            <w:pPr>
              <w:spacing w:before="40" w:after="40"/>
              <w:rPr>
                <w:rFonts w:cs="Arial"/>
                <w:sz w:val="20"/>
                <w:szCs w:val="20"/>
              </w:rPr>
            </w:pPr>
            <w:r>
              <w:rPr>
                <w:rFonts w:cs="Arial"/>
                <w:sz w:val="20"/>
                <w:szCs w:val="20"/>
              </w:rPr>
              <w:t>Numeracy</w:t>
            </w:r>
          </w:p>
        </w:tc>
        <w:tc>
          <w:tcPr>
            <w:tcW w:w="4283" w:type="dxa"/>
            <w:tcBorders>
              <w:top w:val="single" w:sz="4" w:space="0" w:color="auto"/>
              <w:bottom w:val="single" w:sz="8" w:space="0" w:color="auto"/>
            </w:tcBorders>
            <w:vAlign w:val="center"/>
          </w:tcPr>
          <w:p w:rsidR="003011A7" w:rsidRDefault="007A7676">
            <w:pPr>
              <w:spacing w:before="40" w:after="40"/>
              <w:rPr>
                <w:rFonts w:cs="Arial"/>
                <w:sz w:val="20"/>
                <w:szCs w:val="20"/>
              </w:rPr>
            </w:pPr>
            <w:r>
              <w:rPr>
                <w:rFonts w:cs="Arial"/>
                <w:sz w:val="20"/>
                <w:szCs w:val="20"/>
              </w:rPr>
              <w:t>Ability to count and undertake mathematical calculations</w:t>
            </w:r>
          </w:p>
        </w:tc>
      </w:tr>
      <w:tr w:rsidR="003011A7">
        <w:tc>
          <w:tcPr>
            <w:tcW w:w="2926" w:type="dxa"/>
            <w:vMerge w:val="restart"/>
            <w:tcBorders>
              <w:top w:val="single" w:sz="8" w:space="0" w:color="auto"/>
              <w:bottom w:val="single" w:sz="4" w:space="0" w:color="auto"/>
            </w:tcBorders>
            <w:vAlign w:val="center"/>
          </w:tcPr>
          <w:p w:rsidR="003011A7" w:rsidRDefault="007A7676">
            <w:pPr>
              <w:spacing w:before="40" w:after="40"/>
              <w:rPr>
                <w:rFonts w:cs="Arial"/>
                <w:b/>
                <w:sz w:val="20"/>
                <w:szCs w:val="20"/>
              </w:rPr>
            </w:pPr>
            <w:r>
              <w:rPr>
                <w:rFonts w:cs="Arial"/>
                <w:b/>
                <w:sz w:val="20"/>
                <w:szCs w:val="20"/>
              </w:rPr>
              <w:t>Communication</w:t>
            </w:r>
          </w:p>
        </w:tc>
        <w:tc>
          <w:tcPr>
            <w:tcW w:w="2996" w:type="dxa"/>
            <w:tcBorders>
              <w:top w:val="single" w:sz="8"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Written</w:t>
            </w:r>
          </w:p>
        </w:tc>
        <w:tc>
          <w:tcPr>
            <w:tcW w:w="4283" w:type="dxa"/>
            <w:tcBorders>
              <w:top w:val="single" w:sz="8"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Good written skills</w:t>
            </w:r>
          </w:p>
        </w:tc>
      </w:tr>
      <w:tr w:rsidR="003011A7">
        <w:tc>
          <w:tcPr>
            <w:tcW w:w="2926" w:type="dxa"/>
            <w:vMerge/>
            <w:tcBorders>
              <w:top w:val="single" w:sz="4" w:space="0" w:color="auto"/>
              <w:bottom w:val="single" w:sz="4"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Verbal</w:t>
            </w:r>
          </w:p>
        </w:tc>
        <w:tc>
          <w:tcPr>
            <w:tcW w:w="4283"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 xml:space="preserve">Ability to convey information clearly </w:t>
            </w:r>
          </w:p>
        </w:tc>
      </w:tr>
      <w:tr w:rsidR="003011A7">
        <w:tc>
          <w:tcPr>
            <w:tcW w:w="2926" w:type="dxa"/>
            <w:vMerge/>
            <w:tcBorders>
              <w:top w:val="single" w:sz="4" w:space="0" w:color="auto"/>
              <w:bottom w:val="single" w:sz="8"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8" w:space="0" w:color="auto"/>
            </w:tcBorders>
            <w:vAlign w:val="center"/>
          </w:tcPr>
          <w:p w:rsidR="003011A7" w:rsidRDefault="007A7676">
            <w:pPr>
              <w:spacing w:before="40" w:after="40"/>
              <w:rPr>
                <w:rFonts w:cs="Arial"/>
                <w:sz w:val="20"/>
                <w:szCs w:val="20"/>
              </w:rPr>
            </w:pPr>
            <w:r>
              <w:rPr>
                <w:rFonts w:cs="Arial"/>
                <w:sz w:val="20"/>
                <w:szCs w:val="20"/>
              </w:rPr>
              <w:t>Languages</w:t>
            </w:r>
          </w:p>
        </w:tc>
        <w:tc>
          <w:tcPr>
            <w:tcW w:w="4283" w:type="dxa"/>
            <w:tcBorders>
              <w:top w:val="single" w:sz="4" w:space="0" w:color="auto"/>
              <w:bottom w:val="single" w:sz="8" w:space="0" w:color="auto"/>
            </w:tcBorders>
            <w:vAlign w:val="center"/>
          </w:tcPr>
          <w:p w:rsidR="003011A7" w:rsidRDefault="007A7676">
            <w:pPr>
              <w:spacing w:before="40" w:after="40"/>
              <w:rPr>
                <w:rFonts w:cs="Arial"/>
                <w:sz w:val="20"/>
                <w:szCs w:val="20"/>
              </w:rPr>
            </w:pPr>
            <w:r>
              <w:rPr>
                <w:rFonts w:cs="Arial"/>
                <w:sz w:val="20"/>
                <w:szCs w:val="20"/>
              </w:rPr>
              <w:t>Seek support to overcome communication barriers with children and adults</w:t>
            </w:r>
          </w:p>
        </w:tc>
      </w:tr>
      <w:tr w:rsidR="003011A7">
        <w:tc>
          <w:tcPr>
            <w:tcW w:w="2926" w:type="dxa"/>
            <w:vMerge w:val="restart"/>
            <w:tcBorders>
              <w:top w:val="single" w:sz="8" w:space="0" w:color="auto"/>
              <w:bottom w:val="single" w:sz="4" w:space="0" w:color="auto"/>
            </w:tcBorders>
            <w:vAlign w:val="center"/>
          </w:tcPr>
          <w:p w:rsidR="003011A7" w:rsidRDefault="007A7676">
            <w:pPr>
              <w:spacing w:before="40" w:after="40"/>
              <w:rPr>
                <w:rFonts w:cs="Arial"/>
                <w:b/>
                <w:sz w:val="20"/>
                <w:szCs w:val="20"/>
              </w:rPr>
            </w:pPr>
            <w:r>
              <w:rPr>
                <w:rFonts w:cs="Arial"/>
                <w:b/>
                <w:sz w:val="20"/>
                <w:szCs w:val="20"/>
              </w:rPr>
              <w:t>Working with children</w:t>
            </w:r>
          </w:p>
        </w:tc>
        <w:tc>
          <w:tcPr>
            <w:tcW w:w="2996" w:type="dxa"/>
            <w:tcBorders>
              <w:top w:val="single" w:sz="8"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Behaviour Management</w:t>
            </w:r>
          </w:p>
        </w:tc>
        <w:tc>
          <w:tcPr>
            <w:tcW w:w="4283" w:type="dxa"/>
            <w:tcBorders>
              <w:top w:val="single" w:sz="8"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 xml:space="preserve">Understand the school’s behaviour management policy   </w:t>
            </w:r>
          </w:p>
        </w:tc>
      </w:tr>
      <w:tr w:rsidR="003011A7">
        <w:tc>
          <w:tcPr>
            <w:tcW w:w="2926" w:type="dxa"/>
            <w:vMerge/>
            <w:tcBorders>
              <w:top w:val="single" w:sz="4" w:space="0" w:color="auto"/>
              <w:bottom w:val="single" w:sz="8"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8" w:space="0" w:color="auto"/>
            </w:tcBorders>
            <w:vAlign w:val="center"/>
          </w:tcPr>
          <w:p w:rsidR="003011A7" w:rsidRDefault="007A7676">
            <w:pPr>
              <w:spacing w:before="40" w:after="40"/>
              <w:rPr>
                <w:rFonts w:cs="Arial"/>
                <w:sz w:val="20"/>
                <w:szCs w:val="20"/>
              </w:rPr>
            </w:pPr>
            <w:r>
              <w:rPr>
                <w:rFonts w:cs="Arial"/>
                <w:sz w:val="20"/>
                <w:szCs w:val="20"/>
              </w:rPr>
              <w:t>Health &amp; Well being</w:t>
            </w:r>
          </w:p>
        </w:tc>
        <w:tc>
          <w:tcPr>
            <w:tcW w:w="4283" w:type="dxa"/>
            <w:tcBorders>
              <w:top w:val="single" w:sz="4" w:space="0" w:color="auto"/>
              <w:bottom w:val="single" w:sz="8" w:space="0" w:color="auto"/>
            </w:tcBorders>
            <w:vAlign w:val="center"/>
          </w:tcPr>
          <w:p w:rsidR="003011A7" w:rsidRDefault="007A7676">
            <w:pPr>
              <w:spacing w:before="40" w:after="40"/>
              <w:rPr>
                <w:rFonts w:cs="Arial"/>
                <w:sz w:val="20"/>
                <w:szCs w:val="20"/>
              </w:rPr>
            </w:pPr>
            <w:r>
              <w:rPr>
                <w:rFonts w:cs="Arial"/>
                <w:sz w:val="20"/>
                <w:szCs w:val="20"/>
              </w:rPr>
              <w:t xml:space="preserve">Understand and support the importance of physical and emotional wellbeing  </w:t>
            </w:r>
          </w:p>
        </w:tc>
      </w:tr>
      <w:tr w:rsidR="003011A7">
        <w:tc>
          <w:tcPr>
            <w:tcW w:w="2926" w:type="dxa"/>
            <w:vMerge w:val="restart"/>
            <w:tcBorders>
              <w:top w:val="single" w:sz="8" w:space="0" w:color="auto"/>
              <w:bottom w:val="single" w:sz="4" w:space="0" w:color="auto"/>
            </w:tcBorders>
            <w:vAlign w:val="center"/>
          </w:tcPr>
          <w:p w:rsidR="003011A7" w:rsidRDefault="007A7676">
            <w:pPr>
              <w:spacing w:before="40" w:after="40"/>
              <w:rPr>
                <w:rFonts w:cs="Arial"/>
                <w:b/>
                <w:sz w:val="20"/>
                <w:szCs w:val="20"/>
              </w:rPr>
            </w:pPr>
            <w:r>
              <w:rPr>
                <w:rFonts w:cs="Arial"/>
                <w:b/>
                <w:sz w:val="20"/>
                <w:szCs w:val="20"/>
              </w:rPr>
              <w:t>Working with others</w:t>
            </w:r>
          </w:p>
        </w:tc>
        <w:tc>
          <w:tcPr>
            <w:tcW w:w="2996" w:type="dxa"/>
            <w:tcBorders>
              <w:top w:val="single" w:sz="8"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Working with partners</w:t>
            </w:r>
          </w:p>
        </w:tc>
        <w:tc>
          <w:tcPr>
            <w:tcW w:w="4283" w:type="dxa"/>
            <w:tcBorders>
              <w:top w:val="single" w:sz="8"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Ability to make a proactive contribution to the work of the school team</w:t>
            </w:r>
          </w:p>
          <w:p w:rsidR="003011A7" w:rsidRDefault="007A7676">
            <w:pPr>
              <w:spacing w:before="40" w:after="40"/>
              <w:rPr>
                <w:rFonts w:cs="Arial"/>
                <w:sz w:val="20"/>
                <w:szCs w:val="20"/>
              </w:rPr>
            </w:pPr>
            <w:r>
              <w:rPr>
                <w:rFonts w:cs="Arial"/>
                <w:sz w:val="20"/>
                <w:szCs w:val="20"/>
              </w:rPr>
              <w:t xml:space="preserve">Seek out, develop and maintain appropriate relationships with those involved with the site management function of the school </w:t>
            </w:r>
          </w:p>
        </w:tc>
      </w:tr>
      <w:tr w:rsidR="003011A7">
        <w:tc>
          <w:tcPr>
            <w:tcW w:w="2926" w:type="dxa"/>
            <w:vMerge/>
            <w:tcBorders>
              <w:top w:val="single" w:sz="4" w:space="0" w:color="auto"/>
              <w:bottom w:val="single" w:sz="4"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Relationships</w:t>
            </w:r>
          </w:p>
        </w:tc>
        <w:tc>
          <w:tcPr>
            <w:tcW w:w="4283"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Ability to establish rapport and respectful and trusting relationships with others</w:t>
            </w:r>
          </w:p>
        </w:tc>
      </w:tr>
      <w:tr w:rsidR="003011A7">
        <w:tc>
          <w:tcPr>
            <w:tcW w:w="2926" w:type="dxa"/>
            <w:vMerge/>
            <w:tcBorders>
              <w:top w:val="single" w:sz="4" w:space="0" w:color="auto"/>
              <w:bottom w:val="single" w:sz="4"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Team work</w:t>
            </w:r>
          </w:p>
        </w:tc>
        <w:tc>
          <w:tcPr>
            <w:tcW w:w="4283"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Ability to make an distinctive contribution to the work of a team</w:t>
            </w:r>
          </w:p>
        </w:tc>
      </w:tr>
      <w:tr w:rsidR="003011A7">
        <w:tc>
          <w:tcPr>
            <w:tcW w:w="2926" w:type="dxa"/>
            <w:vMerge w:val="restart"/>
            <w:tcBorders>
              <w:top w:val="single" w:sz="8" w:space="0" w:color="auto"/>
              <w:bottom w:val="single" w:sz="4" w:space="0" w:color="auto"/>
            </w:tcBorders>
            <w:vAlign w:val="center"/>
          </w:tcPr>
          <w:p w:rsidR="003011A7" w:rsidRDefault="007A7676">
            <w:pPr>
              <w:spacing w:before="40" w:after="40"/>
              <w:rPr>
                <w:rFonts w:cs="Arial"/>
                <w:b/>
                <w:sz w:val="20"/>
                <w:szCs w:val="20"/>
              </w:rPr>
            </w:pPr>
            <w:r>
              <w:rPr>
                <w:rFonts w:cs="Arial"/>
                <w:b/>
                <w:sz w:val="20"/>
                <w:szCs w:val="20"/>
              </w:rPr>
              <w:t xml:space="preserve">Responsibilities </w:t>
            </w:r>
          </w:p>
          <w:p w:rsidR="003011A7" w:rsidRDefault="003011A7">
            <w:pPr>
              <w:spacing w:before="40" w:after="40"/>
              <w:rPr>
                <w:rFonts w:cs="Arial"/>
                <w:b/>
                <w:sz w:val="20"/>
                <w:szCs w:val="20"/>
              </w:rPr>
            </w:pPr>
          </w:p>
        </w:tc>
        <w:tc>
          <w:tcPr>
            <w:tcW w:w="2996" w:type="dxa"/>
            <w:tcBorders>
              <w:top w:val="single" w:sz="8"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Organisational skills</w:t>
            </w:r>
          </w:p>
        </w:tc>
        <w:tc>
          <w:tcPr>
            <w:tcW w:w="4283" w:type="dxa"/>
            <w:tcBorders>
              <w:top w:val="single" w:sz="8"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Excellent organisational skills</w:t>
            </w:r>
          </w:p>
          <w:p w:rsidR="003011A7" w:rsidRDefault="007A7676">
            <w:pPr>
              <w:spacing w:before="40" w:after="40"/>
              <w:rPr>
                <w:rFonts w:cs="Arial"/>
                <w:sz w:val="20"/>
                <w:szCs w:val="20"/>
              </w:rPr>
            </w:pPr>
            <w:r>
              <w:rPr>
                <w:rFonts w:cs="Arial"/>
                <w:sz w:val="20"/>
                <w:szCs w:val="20"/>
              </w:rPr>
              <w:t>Ability to remain calm under pressure</w:t>
            </w:r>
          </w:p>
        </w:tc>
      </w:tr>
      <w:tr w:rsidR="003011A7">
        <w:tc>
          <w:tcPr>
            <w:tcW w:w="2926" w:type="dxa"/>
            <w:vMerge/>
            <w:tcBorders>
              <w:top w:val="single" w:sz="4" w:space="0" w:color="auto"/>
              <w:bottom w:val="single" w:sz="4"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Time Management</w:t>
            </w:r>
          </w:p>
        </w:tc>
        <w:tc>
          <w:tcPr>
            <w:tcW w:w="4283"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Ability to manage own time effectively</w:t>
            </w:r>
          </w:p>
          <w:p w:rsidR="003011A7" w:rsidRDefault="007A7676">
            <w:pPr>
              <w:spacing w:before="40" w:after="40"/>
              <w:rPr>
                <w:rFonts w:cs="Arial"/>
                <w:sz w:val="20"/>
                <w:szCs w:val="20"/>
              </w:rPr>
            </w:pPr>
            <w:r>
              <w:rPr>
                <w:rFonts w:cs="Arial"/>
                <w:sz w:val="20"/>
                <w:szCs w:val="20"/>
              </w:rPr>
              <w:t>Demonstrate a flexible approach</w:t>
            </w:r>
          </w:p>
        </w:tc>
      </w:tr>
      <w:tr w:rsidR="003011A7">
        <w:tc>
          <w:tcPr>
            <w:tcW w:w="2926" w:type="dxa"/>
            <w:vMerge/>
            <w:tcBorders>
              <w:top w:val="single" w:sz="4" w:space="0" w:color="auto"/>
              <w:bottom w:val="single" w:sz="8"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8" w:space="0" w:color="auto"/>
            </w:tcBorders>
            <w:vAlign w:val="center"/>
          </w:tcPr>
          <w:p w:rsidR="003011A7" w:rsidRDefault="007A7676">
            <w:pPr>
              <w:spacing w:before="40" w:after="40"/>
              <w:rPr>
                <w:rFonts w:cs="Arial"/>
                <w:sz w:val="20"/>
                <w:szCs w:val="20"/>
              </w:rPr>
            </w:pPr>
            <w:r>
              <w:rPr>
                <w:rFonts w:cs="Arial"/>
                <w:sz w:val="20"/>
                <w:szCs w:val="20"/>
              </w:rPr>
              <w:t>Creativity</w:t>
            </w:r>
          </w:p>
        </w:tc>
        <w:tc>
          <w:tcPr>
            <w:tcW w:w="4283" w:type="dxa"/>
            <w:tcBorders>
              <w:top w:val="single" w:sz="4" w:space="0" w:color="auto"/>
              <w:bottom w:val="single" w:sz="8" w:space="0" w:color="auto"/>
            </w:tcBorders>
            <w:vAlign w:val="center"/>
          </w:tcPr>
          <w:p w:rsidR="003011A7" w:rsidRDefault="007A7676" w:rsidP="0016253E">
            <w:pPr>
              <w:spacing w:before="40" w:after="40"/>
              <w:rPr>
                <w:rFonts w:cs="Arial"/>
                <w:sz w:val="20"/>
                <w:szCs w:val="20"/>
              </w:rPr>
            </w:pPr>
            <w:r>
              <w:rPr>
                <w:rFonts w:cs="Arial"/>
                <w:sz w:val="20"/>
                <w:szCs w:val="20"/>
              </w:rPr>
              <w:t>Demonstrate ability to resolve problems independently</w:t>
            </w:r>
          </w:p>
        </w:tc>
      </w:tr>
      <w:tr w:rsidR="003011A7">
        <w:tc>
          <w:tcPr>
            <w:tcW w:w="2926" w:type="dxa"/>
            <w:vMerge w:val="restart"/>
            <w:tcBorders>
              <w:top w:val="single" w:sz="8" w:space="0" w:color="auto"/>
              <w:left w:val="single" w:sz="8" w:space="0" w:color="auto"/>
              <w:bottom w:val="single" w:sz="4" w:space="0" w:color="auto"/>
            </w:tcBorders>
            <w:vAlign w:val="center"/>
          </w:tcPr>
          <w:p w:rsidR="003011A7" w:rsidRDefault="007A7676">
            <w:pPr>
              <w:spacing w:before="40" w:after="40"/>
              <w:rPr>
                <w:rFonts w:cs="Arial"/>
                <w:b/>
                <w:sz w:val="20"/>
                <w:szCs w:val="20"/>
              </w:rPr>
            </w:pPr>
            <w:r>
              <w:rPr>
                <w:rFonts w:cs="Arial"/>
                <w:b/>
                <w:sz w:val="20"/>
                <w:szCs w:val="20"/>
              </w:rPr>
              <w:t>General</w:t>
            </w:r>
          </w:p>
        </w:tc>
        <w:tc>
          <w:tcPr>
            <w:tcW w:w="2996" w:type="dxa"/>
            <w:tcBorders>
              <w:top w:val="single" w:sz="8"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Equalities</w:t>
            </w:r>
          </w:p>
        </w:tc>
        <w:tc>
          <w:tcPr>
            <w:tcW w:w="4283" w:type="dxa"/>
            <w:tcBorders>
              <w:top w:val="single" w:sz="8" w:space="0" w:color="auto"/>
              <w:bottom w:val="single" w:sz="4" w:space="0" w:color="auto"/>
              <w:right w:val="single" w:sz="8" w:space="0" w:color="auto"/>
            </w:tcBorders>
            <w:vAlign w:val="center"/>
          </w:tcPr>
          <w:p w:rsidR="003011A7" w:rsidRDefault="007A7676">
            <w:pPr>
              <w:spacing w:before="40" w:after="40"/>
              <w:rPr>
                <w:rFonts w:cs="Arial"/>
                <w:sz w:val="20"/>
                <w:szCs w:val="20"/>
              </w:rPr>
            </w:pPr>
            <w:r>
              <w:rPr>
                <w:rFonts w:cs="Arial"/>
                <w:sz w:val="20"/>
                <w:szCs w:val="20"/>
              </w:rPr>
              <w:t>Awareness of and commitment to equality</w:t>
            </w:r>
          </w:p>
        </w:tc>
      </w:tr>
      <w:tr w:rsidR="003011A7">
        <w:tc>
          <w:tcPr>
            <w:tcW w:w="2926" w:type="dxa"/>
            <w:vMerge/>
            <w:tcBorders>
              <w:top w:val="single" w:sz="4" w:space="0" w:color="auto"/>
              <w:left w:val="single" w:sz="8" w:space="0" w:color="auto"/>
              <w:bottom w:val="single" w:sz="4"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4" w:space="0" w:color="auto"/>
            </w:tcBorders>
            <w:vAlign w:val="center"/>
          </w:tcPr>
          <w:p w:rsidR="003011A7" w:rsidRDefault="007A7676">
            <w:pPr>
              <w:spacing w:before="40" w:after="40"/>
              <w:rPr>
                <w:rFonts w:cs="Arial"/>
                <w:sz w:val="20"/>
                <w:szCs w:val="20"/>
              </w:rPr>
            </w:pPr>
            <w:r>
              <w:rPr>
                <w:rFonts w:cs="Arial"/>
                <w:sz w:val="20"/>
                <w:szCs w:val="20"/>
              </w:rPr>
              <w:t>Health &amp; Safety</w:t>
            </w:r>
          </w:p>
        </w:tc>
        <w:tc>
          <w:tcPr>
            <w:tcW w:w="4283" w:type="dxa"/>
            <w:tcBorders>
              <w:top w:val="single" w:sz="4" w:space="0" w:color="auto"/>
              <w:bottom w:val="single" w:sz="4" w:space="0" w:color="auto"/>
              <w:right w:val="single" w:sz="8" w:space="0" w:color="auto"/>
            </w:tcBorders>
            <w:vAlign w:val="center"/>
          </w:tcPr>
          <w:p w:rsidR="003011A7" w:rsidRDefault="0016253E">
            <w:pPr>
              <w:spacing w:before="40" w:after="40"/>
              <w:rPr>
                <w:rFonts w:cs="Arial"/>
                <w:sz w:val="20"/>
                <w:szCs w:val="20"/>
              </w:rPr>
            </w:pPr>
            <w:r>
              <w:rPr>
                <w:rFonts w:cs="Arial"/>
                <w:sz w:val="20"/>
                <w:szCs w:val="20"/>
              </w:rPr>
              <w:t>U</w:t>
            </w:r>
            <w:r w:rsidR="007A7676">
              <w:rPr>
                <w:rFonts w:cs="Arial"/>
                <w:sz w:val="20"/>
                <w:szCs w:val="20"/>
              </w:rPr>
              <w:t>nderstanding of Health &amp; Safety regulations</w:t>
            </w:r>
          </w:p>
        </w:tc>
      </w:tr>
      <w:tr w:rsidR="003011A7">
        <w:tc>
          <w:tcPr>
            <w:tcW w:w="2926" w:type="dxa"/>
            <w:vMerge/>
            <w:tcBorders>
              <w:top w:val="single" w:sz="4" w:space="0" w:color="auto"/>
              <w:left w:val="single" w:sz="8" w:space="0" w:color="auto"/>
              <w:bottom w:val="single" w:sz="8" w:space="0" w:color="auto"/>
            </w:tcBorders>
            <w:vAlign w:val="center"/>
          </w:tcPr>
          <w:p w:rsidR="003011A7" w:rsidRDefault="003011A7">
            <w:pPr>
              <w:spacing w:before="40" w:after="40"/>
              <w:rPr>
                <w:rFonts w:cs="Arial"/>
                <w:b/>
                <w:sz w:val="20"/>
                <w:szCs w:val="20"/>
              </w:rPr>
            </w:pPr>
          </w:p>
        </w:tc>
        <w:tc>
          <w:tcPr>
            <w:tcW w:w="2996" w:type="dxa"/>
            <w:tcBorders>
              <w:top w:val="single" w:sz="4" w:space="0" w:color="auto"/>
              <w:bottom w:val="single" w:sz="8" w:space="0" w:color="auto"/>
            </w:tcBorders>
            <w:vAlign w:val="center"/>
          </w:tcPr>
          <w:p w:rsidR="003011A7" w:rsidRDefault="007A7676">
            <w:pPr>
              <w:spacing w:before="40" w:after="40"/>
              <w:rPr>
                <w:rFonts w:cs="Arial"/>
                <w:sz w:val="20"/>
                <w:szCs w:val="20"/>
              </w:rPr>
            </w:pPr>
            <w:r>
              <w:rPr>
                <w:rFonts w:cs="Arial"/>
                <w:sz w:val="20"/>
                <w:szCs w:val="20"/>
              </w:rPr>
              <w:t>CPD</w:t>
            </w:r>
          </w:p>
        </w:tc>
        <w:tc>
          <w:tcPr>
            <w:tcW w:w="4283" w:type="dxa"/>
            <w:tcBorders>
              <w:top w:val="single" w:sz="4" w:space="0" w:color="auto"/>
              <w:bottom w:val="single" w:sz="8" w:space="0" w:color="auto"/>
              <w:right w:val="single" w:sz="8" w:space="0" w:color="auto"/>
            </w:tcBorders>
            <w:vAlign w:val="center"/>
          </w:tcPr>
          <w:p w:rsidR="003011A7" w:rsidRDefault="007A7676">
            <w:pPr>
              <w:spacing w:before="40" w:after="40"/>
              <w:rPr>
                <w:rFonts w:cs="Arial"/>
                <w:sz w:val="20"/>
                <w:szCs w:val="20"/>
              </w:rPr>
            </w:pPr>
            <w:r>
              <w:rPr>
                <w:rFonts w:cs="Arial"/>
                <w:sz w:val="20"/>
                <w:szCs w:val="20"/>
              </w:rPr>
              <w:t>Demonstrate a clear commitment to develop and learn in the role</w:t>
            </w:r>
          </w:p>
          <w:p w:rsidR="003011A7" w:rsidRDefault="007A7676">
            <w:pPr>
              <w:spacing w:before="40" w:after="40"/>
              <w:rPr>
                <w:rFonts w:cs="Arial"/>
                <w:sz w:val="20"/>
                <w:szCs w:val="20"/>
              </w:rPr>
            </w:pPr>
            <w:r>
              <w:rPr>
                <w:rFonts w:cs="Arial"/>
                <w:sz w:val="20"/>
                <w:szCs w:val="20"/>
              </w:rPr>
              <w:t>Ability to effectively evaluate own performance</w:t>
            </w:r>
          </w:p>
        </w:tc>
      </w:tr>
    </w:tbl>
    <w:p w:rsidR="003011A7" w:rsidRDefault="003011A7">
      <w:pPr>
        <w:rPr>
          <w:sz w:val="2"/>
          <w:szCs w:val="2"/>
        </w:rPr>
      </w:pPr>
      <w:bookmarkStart w:id="0" w:name="_GoBack"/>
      <w:bookmarkEnd w:id="0"/>
    </w:p>
    <w:sectPr w:rsidR="003011A7">
      <w:pgSz w:w="11907" w:h="16840" w:code="9"/>
      <w:pgMar w:top="624" w:right="1021" w:bottom="624" w:left="1134"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A7" w:rsidRDefault="007A7676">
      <w:r>
        <w:separator/>
      </w:r>
    </w:p>
  </w:endnote>
  <w:endnote w:type="continuationSeparator" w:id="0">
    <w:p w:rsidR="003011A7" w:rsidRDefault="007A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A7" w:rsidRDefault="007A7676">
      <w:r>
        <w:separator/>
      </w:r>
    </w:p>
  </w:footnote>
  <w:footnote w:type="continuationSeparator" w:id="0">
    <w:p w:rsidR="003011A7" w:rsidRDefault="007A7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9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C07192"/>
    <w:multiLevelType w:val="hybridMultilevel"/>
    <w:tmpl w:val="B946584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15:restartNumberingAfterBreak="0">
    <w:nsid w:val="199229C0"/>
    <w:multiLevelType w:val="hybridMultilevel"/>
    <w:tmpl w:val="DAB8812A"/>
    <w:lvl w:ilvl="0" w:tplc="A34AC99A">
      <w:start w:val="80"/>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4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E817B3"/>
    <w:multiLevelType w:val="hybridMultilevel"/>
    <w:tmpl w:val="D2080D82"/>
    <w:lvl w:ilvl="0" w:tplc="0C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3D7F03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4E2314"/>
    <w:multiLevelType w:val="hybridMultilevel"/>
    <w:tmpl w:val="E29AD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3312F3"/>
    <w:multiLevelType w:val="singleLevel"/>
    <w:tmpl w:val="A34AC99A"/>
    <w:lvl w:ilvl="0">
      <w:start w:val="80"/>
      <w:numFmt w:val="bullet"/>
      <w:lvlText w:val="▪"/>
      <w:lvlJc w:val="left"/>
      <w:pPr>
        <w:ind w:left="360" w:hanging="360"/>
      </w:pPr>
      <w:rPr>
        <w:rFonts w:ascii="Arial" w:eastAsiaTheme="minorHAnsi" w:hAnsi="Arial" w:hint="default"/>
      </w:rPr>
    </w:lvl>
  </w:abstractNum>
  <w:abstractNum w:abstractNumId="8" w15:restartNumberingAfterBreak="0">
    <w:nsid w:val="5B476D4F"/>
    <w:multiLevelType w:val="hybridMultilevel"/>
    <w:tmpl w:val="0326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1249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700BC8"/>
    <w:multiLevelType w:val="hybridMultilevel"/>
    <w:tmpl w:val="25BE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E17C3"/>
    <w:multiLevelType w:val="hybridMultilevel"/>
    <w:tmpl w:val="81C6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0021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3"/>
  </w:num>
  <w:num w:numId="4">
    <w:abstractNumId w:val="0"/>
  </w:num>
  <w:num w:numId="5">
    <w:abstractNumId w:val="12"/>
  </w:num>
  <w:num w:numId="6">
    <w:abstractNumId w:val="9"/>
  </w:num>
  <w:num w:numId="7">
    <w:abstractNumId w:val="5"/>
  </w:num>
  <w:num w:numId="8">
    <w:abstractNumId w:val="8"/>
  </w:num>
  <w:num w:numId="9">
    <w:abstractNumId w:val="11"/>
  </w:num>
  <w:num w:numId="10">
    <w:abstractNumId w:val="4"/>
  </w:num>
  <w:num w:numId="11">
    <w:abstractNumId w:val="1"/>
  </w:num>
  <w:num w:numId="12">
    <w:abstractNumId w:val="6"/>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A7"/>
    <w:rsid w:val="00045C8A"/>
    <w:rsid w:val="00104EC9"/>
    <w:rsid w:val="00106C33"/>
    <w:rsid w:val="0016253E"/>
    <w:rsid w:val="001B5946"/>
    <w:rsid w:val="0025604B"/>
    <w:rsid w:val="003011A7"/>
    <w:rsid w:val="00505ABF"/>
    <w:rsid w:val="00530C50"/>
    <w:rsid w:val="00692F5E"/>
    <w:rsid w:val="00772E59"/>
    <w:rsid w:val="007A7676"/>
    <w:rsid w:val="00916A10"/>
    <w:rsid w:val="009B1F98"/>
    <w:rsid w:val="00A93799"/>
    <w:rsid w:val="00AF6ADD"/>
    <w:rsid w:val="00BE4C2C"/>
    <w:rsid w:val="00C41B08"/>
    <w:rsid w:val="00C92256"/>
    <w:rsid w:val="00DE0D8A"/>
    <w:rsid w:val="00E2670C"/>
    <w:rsid w:val="00FE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F09CD"/>
  <w15:docId w15:val="{9FD6753E-CEC0-42A5-9AE1-08976720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GB"/>
    </w:rPr>
  </w:style>
  <w:style w:type="paragraph" w:styleId="Heading3">
    <w:name w:val="heading 3"/>
    <w:basedOn w:val="Normal"/>
    <w:next w:val="Normal"/>
    <w:qFormat/>
    <w:pPr>
      <w:keepNext/>
      <w:jc w:val="both"/>
      <w:outlineLvl w:val="2"/>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tabs>
        <w:tab w:val="left" w:pos="4440"/>
      </w:tabs>
      <w:ind w:left="4440" w:hanging="660"/>
      <w:jc w:val="both"/>
    </w:pPr>
    <w:rPr>
      <w:rFonts w:ascii="Times New Roman" w:hAnsi="Times New Roman"/>
      <w:sz w:val="22"/>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GB"/>
    </w:r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Arial" w:hAnsi="Arial"/>
      <w:sz w:val="24"/>
      <w:szCs w:val="24"/>
      <w:lang w:val="en-GB" w:eastAsia="en-GB"/>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Arial" w:hAnsi="Arial"/>
      <w:sz w:val="24"/>
      <w:szCs w:val="24"/>
      <w:lang w:val="en-GB" w:eastAsia="en-GB"/>
    </w:rPr>
  </w:style>
  <w:style w:type="character" w:customStyle="1" w:styleId="HeaderChar">
    <w:name w:val="Header Char"/>
    <w:basedOn w:val="DefaultParagraphFont"/>
    <w:link w:val="Header"/>
    <w:rPr>
      <w:rFonts w:ascii="Arial" w:hAnsi="Arial"/>
      <w:sz w:val="24"/>
      <w:szCs w:val="24"/>
      <w:lang w:val="en-GB" w:eastAsia="en-GB"/>
    </w:rPr>
  </w:style>
  <w:style w:type="paragraph" w:styleId="EnvelopeReturn">
    <w:name w:val="envelope return"/>
    <w:basedOn w:val="Normal"/>
    <w:pPr>
      <w:jc w:val="both"/>
    </w:pPr>
    <w:rPr>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Essex County Council</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creator>nicki.harris</dc:creator>
  <cp:lastModifiedBy>Kevin Adams1</cp:lastModifiedBy>
  <cp:revision>2</cp:revision>
  <cp:lastPrinted>2019-07-08T10:12:00Z</cp:lastPrinted>
  <dcterms:created xsi:type="dcterms:W3CDTF">2019-07-08T10:13:00Z</dcterms:created>
  <dcterms:modified xsi:type="dcterms:W3CDTF">2019-07-08T10:13:00Z</dcterms:modified>
</cp:coreProperties>
</file>