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Pr="00D52ECA" w:rsidRDefault="004E7F3D" w:rsidP="00F1726C">
      <w:pPr>
        <w:jc w:val="both"/>
        <w:rPr>
          <w:rFonts w:ascii="Arial" w:hAnsi="Arial" w:cs="Arial"/>
          <w:b/>
          <w:bCs/>
          <w:color w:val="000000" w:themeColor="text1"/>
        </w:rPr>
      </w:pPr>
      <w:bookmarkStart w:id="0" w:name="_GoBack"/>
      <w:bookmarkEnd w:id="0"/>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JOB TITLE:</w:t>
      </w:r>
      <w:r>
        <w:rPr>
          <w:rFonts w:ascii="Arial" w:hAnsi="Arial" w:cs="Arial"/>
          <w:color w:val="000000" w:themeColor="text1"/>
          <w:sz w:val="20"/>
          <w:szCs w:val="20"/>
        </w:rPr>
        <w:tab/>
      </w:r>
      <w:r>
        <w:rPr>
          <w:rFonts w:ascii="Arial" w:hAnsi="Arial" w:cs="Arial"/>
          <w:color w:val="000000" w:themeColor="text1"/>
          <w:sz w:val="20"/>
          <w:szCs w:val="20"/>
        </w:rPr>
        <w:tab/>
        <w:t>Class</w:t>
      </w:r>
      <w:r w:rsidR="00492D96" w:rsidRPr="00D52ECA">
        <w:rPr>
          <w:rFonts w:ascii="Arial" w:hAnsi="Arial" w:cs="Arial"/>
          <w:color w:val="000000" w:themeColor="text1"/>
          <w:sz w:val="20"/>
          <w:szCs w:val="20"/>
        </w:rPr>
        <w:t xml:space="preserve"> 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00F1726C" w:rsidRPr="00D52ECA">
        <w:rPr>
          <w:rFonts w:ascii="Arial" w:hAnsi="Arial" w:cs="Arial"/>
          <w:b/>
          <w:bCs/>
          <w:color w:val="000000" w:themeColor="text1"/>
        </w:rPr>
        <w:tab/>
      </w:r>
      <w:r w:rsidRPr="00D52ECA">
        <w:rPr>
          <w:rFonts w:ascii="Arial" w:hAnsi="Arial" w:cs="Arial"/>
          <w:b/>
          <w:color w:val="000000" w:themeColor="text1"/>
        </w:rPr>
        <w:t>Headteacher</w:t>
      </w:r>
    </w:p>
    <w:p w:rsidR="00492D96" w:rsidRPr="00D52ECA" w:rsidRDefault="00492D96"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BAND: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NQT/ MPR/ UPR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b/>
          <w:bCs/>
          <w:color w:val="000000" w:themeColor="text1"/>
        </w:rPr>
      </w:pPr>
      <w:r w:rsidRPr="00D52ECA">
        <w:rPr>
          <w:rFonts w:ascii="Arial" w:hAnsi="Arial" w:cs="Arial"/>
          <w:b/>
          <w:bCs/>
          <w:color w:val="000000" w:themeColor="text1"/>
        </w:rPr>
        <w:t>JOB PURPOSE</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sidRPr="00D52ECA">
        <w:rPr>
          <w:rFonts w:ascii="Arial" w:hAnsi="Arial" w:cs="Arial"/>
          <w:color w:val="000000" w:themeColor="text1"/>
        </w:rPr>
        <w:t>cher as set out in the current Department for E</w:t>
      </w:r>
      <w:r w:rsidRPr="00D52ECA">
        <w:rPr>
          <w:rFonts w:ascii="Arial" w:hAnsi="Arial" w:cs="Arial"/>
          <w:color w:val="000000" w:themeColor="text1"/>
        </w:rPr>
        <w:t xml:space="preserve">ducation guidelines/requirements and school policies under the direction of the head teacher. </w:t>
      </w:r>
      <w:r w:rsidR="0055516D" w:rsidRPr="00D52ECA">
        <w:rPr>
          <w:rFonts w:ascii="Arial" w:hAnsi="Arial" w:cs="Arial"/>
          <w:color w:val="000000" w:themeColor="text1"/>
        </w:rPr>
        <w:t xml:space="preserve">To have secure and up to date knowledge and understanding of concepts and skills necessary to teach the subject at key stage 3 and GCSE level. </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AC632A" w:rsidRPr="00D52ECA" w:rsidRDefault="00AC632A" w:rsidP="00F1726C">
      <w:pPr>
        <w:jc w:val="both"/>
        <w:rPr>
          <w:rFonts w:ascii="Arial" w:hAnsi="Arial" w:cs="Arial"/>
          <w:color w:val="000000" w:themeColor="text1"/>
        </w:rPr>
      </w:pPr>
    </w:p>
    <w:p w:rsidR="00AC632A" w:rsidRPr="00D52ECA" w:rsidRDefault="00AC632A" w:rsidP="00AC632A">
      <w:pPr>
        <w:jc w:val="both"/>
        <w:rPr>
          <w:rFonts w:ascii="Arial" w:hAnsi="Arial" w:cs="Arial"/>
          <w:b/>
          <w:bCs/>
        </w:rPr>
      </w:pPr>
      <w:r w:rsidRPr="00D52ECA">
        <w:rPr>
          <w:rFonts w:ascii="Arial" w:hAnsi="Arial" w:cs="Arial"/>
          <w:b/>
          <w:bCs/>
        </w:rPr>
        <w:t>KEY CORPORATE ACCOUNTABILITIES</w:t>
      </w:r>
    </w:p>
    <w:p w:rsidR="00AC632A" w:rsidRPr="00D52ECA" w:rsidRDefault="00AC632A" w:rsidP="00AC632A">
      <w:pPr>
        <w:jc w:val="both"/>
        <w:rPr>
          <w:rFonts w:ascii="Arial" w:hAnsi="Arial" w:cs="Arial"/>
          <w:b/>
          <w:bCs/>
        </w:rPr>
      </w:pPr>
    </w:p>
    <w:p w:rsidR="00AC632A" w:rsidRPr="00D52ECA" w:rsidRDefault="00AC632A" w:rsidP="00AC632A">
      <w:pPr>
        <w:pStyle w:val="BodyText"/>
        <w:numPr>
          <w:ilvl w:val="0"/>
          <w:numId w:val="21"/>
        </w:numPr>
        <w:jc w:val="both"/>
        <w:rPr>
          <w:szCs w:val="20"/>
        </w:rPr>
      </w:pPr>
      <w:r w:rsidRPr="00D52ECA">
        <w:rPr>
          <w:szCs w:val="20"/>
        </w:rPr>
        <w:t>To actively promote the Trust’s Equal Opportunities Policy and Diversity Strategy and observe the standard of conduct which prevents discrimination taking place.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maintain awareness of and commitment to the Trust’s Equal Opportunity Policies in relation to both employment and service delivery.</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To fully comply with the Health and Safety at Work Act 1974 </w:t>
      </w:r>
      <w:proofErr w:type="spellStart"/>
      <w:r w:rsidRPr="00D52ECA">
        <w:rPr>
          <w:rFonts w:ascii="Arial" w:hAnsi="Arial" w:cs="Arial"/>
        </w:rPr>
        <w:t>etc</w:t>
      </w:r>
      <w:proofErr w:type="spellEnd"/>
      <w:r w:rsidRPr="00D52ECA">
        <w:rPr>
          <w:rFonts w:ascii="Arial" w:hAnsi="Arial" w:cs="Arial"/>
        </w:rPr>
        <w:t>, the Trust’s Health and Safety Policy and all locally agreed safe methods of work.</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At </w:t>
      </w:r>
      <w:r w:rsidR="00F81BC6">
        <w:rPr>
          <w:rFonts w:ascii="Arial" w:hAnsi="Arial" w:cs="Arial"/>
        </w:rPr>
        <w:t>the discretion of the Headteacher</w:t>
      </w:r>
      <w:r w:rsidRPr="00D52ECA">
        <w:rPr>
          <w:rFonts w:ascii="Arial" w:hAnsi="Arial" w:cs="Arial"/>
        </w:rPr>
        <w:t>, such other activities as may from time to time be agreed consistent with the nature of the job described above.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work with colleagues to achieve service plan objectives and targets.</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participate in Employee Development schemes and Performance Management and contribute to the identification of own team development needs.</w:t>
      </w:r>
    </w:p>
    <w:p w:rsidR="00492D96" w:rsidRPr="00D52ECA" w:rsidRDefault="00492D96" w:rsidP="00F1726C">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A81EF1" w:rsidRPr="00D52ECA" w:rsidRDefault="00A81EF1" w:rsidP="00D52ECA">
      <w:pPr>
        <w:pStyle w:val="NoSpacing"/>
        <w:numPr>
          <w:ilvl w:val="0"/>
          <w:numId w:val="22"/>
        </w:numPr>
        <w:rPr>
          <w:rFonts w:ascii="Arial" w:hAnsi="Arial" w:cs="Arial"/>
        </w:rPr>
      </w:pPr>
      <w:r w:rsidRPr="00D52ECA">
        <w:rPr>
          <w:rFonts w:ascii="Arial" w:hAnsi="Arial" w:cs="Arial"/>
        </w:rPr>
        <w:t>Plan and teach lessons and sequences of lessons to the assigned class(</w:t>
      </w:r>
      <w:proofErr w:type="spellStart"/>
      <w:r w:rsidRPr="00D52ECA">
        <w:rPr>
          <w:rFonts w:ascii="Arial" w:hAnsi="Arial" w:cs="Arial"/>
        </w:rPr>
        <w:t>es</w:t>
      </w:r>
      <w:proofErr w:type="spellEnd"/>
      <w:r w:rsidRPr="00D52ECA">
        <w:rPr>
          <w:rFonts w:ascii="Arial" w:hAnsi="Arial" w:cs="Arial"/>
        </w:rPr>
        <w:t xml:space="preserve">) within the context of the </w:t>
      </w:r>
      <w:r w:rsidR="00D07375" w:rsidRPr="00D52ECA">
        <w:rPr>
          <w:rFonts w:ascii="Arial" w:hAnsi="Arial" w:cs="Arial"/>
        </w:rPr>
        <w:t>s</w:t>
      </w:r>
      <w:r w:rsidRPr="00D52ECA">
        <w:rPr>
          <w:rFonts w:ascii="Arial" w:hAnsi="Arial" w:cs="Arial"/>
        </w:rPr>
        <w:t>chool’s plans, curriculum and schemes of work in ord</w:t>
      </w:r>
      <w:r w:rsidR="00492D96" w:rsidRPr="00D52ECA">
        <w:rPr>
          <w:rFonts w:ascii="Arial" w:hAnsi="Arial" w:cs="Arial"/>
        </w:rPr>
        <w:t xml:space="preserve">er to achieve target levels of </w:t>
      </w:r>
      <w:r w:rsidRPr="00D52ECA">
        <w:rPr>
          <w:rFonts w:ascii="Arial" w:hAnsi="Arial" w:cs="Arial"/>
        </w:rPr>
        <w:t>pupil attainment, progress and outcomes.</w:t>
      </w:r>
    </w:p>
    <w:p w:rsidR="00A81EF1" w:rsidRPr="00D52ECA" w:rsidRDefault="00A81EF1" w:rsidP="00D52ECA">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A81EF1" w:rsidRPr="00D52ECA" w:rsidRDefault="00A81EF1" w:rsidP="00D52ECA">
      <w:pPr>
        <w:pStyle w:val="NoSpacing"/>
        <w:numPr>
          <w:ilvl w:val="0"/>
          <w:numId w:val="22"/>
        </w:numPr>
        <w:rPr>
          <w:rFonts w:ascii="Arial" w:hAnsi="Arial" w:cs="Arial"/>
        </w:rPr>
      </w:pPr>
      <w:r w:rsidRPr="00D52ECA">
        <w:rPr>
          <w:rFonts w:ascii="Arial" w:hAnsi="Arial" w:cs="Arial"/>
        </w:rPr>
        <w:t>Set and mark work to be carried out by th</w:t>
      </w:r>
      <w:r w:rsidR="0055516D" w:rsidRPr="00D52ECA">
        <w:rPr>
          <w:rFonts w:ascii="Arial" w:hAnsi="Arial" w:cs="Arial"/>
        </w:rPr>
        <w:t xml:space="preserve">e pupil in school and elsewhere including setting and marking homework in line with school policy. </w:t>
      </w:r>
    </w:p>
    <w:p w:rsidR="00A81EF1" w:rsidRPr="00D52ECA" w:rsidRDefault="00A81EF1" w:rsidP="00D52ECA">
      <w:pPr>
        <w:pStyle w:val="NoSpacing"/>
        <w:numPr>
          <w:ilvl w:val="0"/>
          <w:numId w:val="22"/>
        </w:numPr>
        <w:rPr>
          <w:rFonts w:ascii="Arial" w:hAnsi="Arial" w:cs="Arial"/>
        </w:rPr>
      </w:pPr>
      <w:r w:rsidRPr="00D52ECA">
        <w:rPr>
          <w:rFonts w:ascii="Arial" w:hAnsi="Arial" w:cs="Arial"/>
        </w:rPr>
        <w:t>Participate in arrangements for preparing pu</w:t>
      </w:r>
      <w:r w:rsidR="0055516D" w:rsidRPr="00D52ECA">
        <w:rPr>
          <w:rFonts w:ascii="Arial" w:hAnsi="Arial" w:cs="Arial"/>
        </w:rPr>
        <w:t>pils for external examinations, including the delivery of intervention sessions.</w:t>
      </w:r>
    </w:p>
    <w:p w:rsidR="0055516D" w:rsidRPr="00D52ECA" w:rsidRDefault="0055516D" w:rsidP="00D52ECA">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lastRenderedPageBreak/>
        <w:t>Whole school organisation, strategy and development</w:t>
      </w:r>
    </w:p>
    <w:p w:rsidR="00A81EF1" w:rsidRPr="00D52ECA" w:rsidRDefault="00A81EF1" w:rsidP="00D52ECA">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w:t>
      </w:r>
      <w:r w:rsidR="00D07375" w:rsidRPr="00D52ECA">
        <w:rPr>
          <w:rFonts w:ascii="Arial" w:hAnsi="Arial" w:cs="Arial"/>
        </w:rPr>
        <w:t>Trust / s</w:t>
      </w:r>
      <w:r w:rsidRPr="00D52ECA">
        <w:rPr>
          <w:rFonts w:ascii="Arial" w:hAnsi="Arial" w:cs="Arial"/>
        </w:rPr>
        <w:t xml:space="preserve">chool’s policies, practices and procedures in such a way as to support the Trust / </w:t>
      </w:r>
      <w:r w:rsidR="00D07375" w:rsidRPr="00D52ECA">
        <w:rPr>
          <w:rFonts w:ascii="Arial" w:hAnsi="Arial" w:cs="Arial"/>
        </w:rPr>
        <w:t>s</w:t>
      </w:r>
      <w:r w:rsidRPr="00D52ECA">
        <w:rPr>
          <w:rFonts w:ascii="Arial" w:hAnsi="Arial" w:cs="Arial"/>
        </w:rPr>
        <w:t xml:space="preserve">chool’s values and vision. </w:t>
      </w:r>
    </w:p>
    <w:p w:rsidR="00A81EF1" w:rsidRPr="00D52ECA" w:rsidRDefault="00A81EF1" w:rsidP="00D52ECA">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A81EF1" w:rsidRPr="00D52ECA" w:rsidRDefault="00A81EF1" w:rsidP="00D52ECA">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w:t>
      </w:r>
      <w:r w:rsidR="00492D96" w:rsidRPr="00D52ECA">
        <w:rPr>
          <w:rFonts w:ascii="Arial" w:hAnsi="Arial" w:cs="Arial"/>
        </w:rPr>
        <w:t>nces that are not foreseeable).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w:t>
      </w:r>
      <w:r w:rsidR="00D07375" w:rsidRPr="00D52ECA">
        <w:rPr>
          <w:rFonts w:ascii="Arial" w:hAnsi="Arial" w:cs="Arial"/>
        </w:rPr>
        <w:t>s</w:t>
      </w:r>
      <w:r w:rsidRPr="00D52ECA">
        <w:rPr>
          <w:rFonts w:ascii="Arial" w:hAnsi="Arial" w:cs="Arial"/>
        </w:rPr>
        <w:t xml:space="preserve">chool behaviour policy.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Contribute to the </w:t>
      </w:r>
      <w:r w:rsidR="00D07375" w:rsidRPr="00D52ECA">
        <w:rPr>
          <w:rFonts w:ascii="Arial" w:hAnsi="Arial" w:cs="Arial"/>
        </w:rPr>
        <w:t>pr</w:t>
      </w:r>
      <w:r w:rsidRPr="00D52ECA">
        <w:rPr>
          <w:rFonts w:ascii="Arial" w:hAnsi="Arial" w:cs="Arial"/>
        </w:rPr>
        <w:t xml:space="preserve">ofessional development of other teachers and support staff.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Deploy resources delegated to you in accordance with Trust / </w:t>
      </w:r>
      <w:r w:rsidR="00D07375" w:rsidRPr="00D52ECA">
        <w:rPr>
          <w:rFonts w:ascii="Arial" w:hAnsi="Arial" w:cs="Arial"/>
        </w:rPr>
        <w:t>s</w:t>
      </w:r>
      <w:r w:rsidRPr="00D52ECA">
        <w:rPr>
          <w:rFonts w:ascii="Arial" w:hAnsi="Arial" w:cs="Arial"/>
        </w:rPr>
        <w:t xml:space="preserve">chool policies.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Communicate with pupils, parents and carers in accordance with the Trust / </w:t>
      </w:r>
      <w:r w:rsidR="00D07375" w:rsidRPr="00D52ECA">
        <w:rPr>
          <w:rFonts w:ascii="Arial" w:hAnsi="Arial" w:cs="Arial"/>
        </w:rPr>
        <w:t>s</w:t>
      </w:r>
      <w:r w:rsidRPr="00D52ECA">
        <w:rPr>
          <w:rFonts w:ascii="Arial" w:hAnsi="Arial" w:cs="Arial"/>
        </w:rPr>
        <w:t>chool ethos, policies and practice.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w:t>
      </w:r>
      <w:r w:rsidR="00D07375" w:rsidRPr="00D52ECA">
        <w:rPr>
          <w:rFonts w:ascii="Arial" w:hAnsi="Arial" w:cs="Arial"/>
        </w:rPr>
        <w:t>s</w:t>
      </w:r>
      <w:r w:rsidRPr="00D52ECA">
        <w:rPr>
          <w:rFonts w:ascii="Arial" w:hAnsi="Arial" w:cs="Arial"/>
        </w:rPr>
        <w:t xml:space="preserve">chool. </w:t>
      </w:r>
    </w:p>
    <w:p w:rsidR="00D52ECA" w:rsidRPr="00D52ECA" w:rsidRDefault="00D52ECA" w:rsidP="00D52ECA">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D52ECA" w:rsidRDefault="00D52ECA" w:rsidP="00D52ECA">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492D96" w:rsidRPr="00D52ECA" w:rsidRDefault="00A81EF1" w:rsidP="00D52ECA">
      <w:pPr>
        <w:pStyle w:val="NoSpacing"/>
        <w:numPr>
          <w:ilvl w:val="0"/>
          <w:numId w:val="28"/>
        </w:numPr>
        <w:rPr>
          <w:rFonts w:ascii="Arial" w:hAnsi="Arial" w:cs="Arial"/>
        </w:rPr>
      </w:pPr>
      <w:r w:rsidRPr="00D52ECA">
        <w:rPr>
          <w:rFonts w:ascii="Arial" w:hAnsi="Arial" w:cs="Arial"/>
        </w:rPr>
        <w:t xml:space="preserve">Make a positive contribution to the wider life and ethos of the </w:t>
      </w:r>
      <w:r w:rsidR="00D07375" w:rsidRPr="00D52ECA">
        <w:rPr>
          <w:rFonts w:ascii="Arial" w:hAnsi="Arial" w:cs="Arial"/>
        </w:rPr>
        <w:t>s</w:t>
      </w:r>
      <w:r w:rsidRPr="00D52ECA">
        <w:rPr>
          <w:rFonts w:ascii="Arial" w:hAnsi="Arial" w:cs="Arial"/>
        </w:rPr>
        <w:t>chool.</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A81EF1" w:rsidRPr="00D52ECA" w:rsidRDefault="00A81EF1" w:rsidP="00F1726C">
      <w:pPr>
        <w:pStyle w:val="Default"/>
        <w:jc w:val="both"/>
        <w:rPr>
          <w:b/>
          <w:color w:val="000000" w:themeColor="text1"/>
          <w:sz w:val="20"/>
          <w:szCs w:val="20"/>
        </w:rPr>
      </w:pP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A81EF1" w:rsidRPr="00D52ECA" w:rsidRDefault="00A81EF1" w:rsidP="00D52ECA">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D52ECA" w:rsidRDefault="00A81EF1" w:rsidP="00D52ECA">
      <w:pPr>
        <w:pStyle w:val="NoSpacing"/>
        <w:numPr>
          <w:ilvl w:val="0"/>
          <w:numId w:val="28"/>
        </w:numPr>
        <w:rPr>
          <w:rFonts w:ascii="Arial" w:hAnsi="Arial" w:cs="Arial"/>
        </w:rPr>
      </w:pPr>
      <w:r w:rsidRPr="00D52ECA">
        <w:rPr>
          <w:rFonts w:ascii="Arial" w:hAnsi="Arial" w:cs="Arial"/>
        </w:rPr>
        <w:lastRenderedPageBreak/>
        <w:t xml:space="preserve">Have an extensive knowledge and well-informed understanding of the assessment requirements and arrangements for the </w:t>
      </w:r>
      <w:r w:rsidR="00492D96" w:rsidRPr="00D52ECA">
        <w:rPr>
          <w:rFonts w:ascii="Arial" w:hAnsi="Arial" w:cs="Arial"/>
        </w:rPr>
        <w:t>subject’s</w:t>
      </w:r>
      <w:r w:rsidRPr="00D52ECA">
        <w:rPr>
          <w:rFonts w:ascii="Arial" w:hAnsi="Arial" w:cs="Arial"/>
        </w:rPr>
        <w:t xml:space="preserve">/curriculum areas </w:t>
      </w:r>
      <w:r w:rsidR="00D07375" w:rsidRPr="00D52ECA">
        <w:rPr>
          <w:rFonts w:ascii="Arial" w:hAnsi="Arial" w:cs="Arial"/>
        </w:rPr>
        <w:t>taught</w:t>
      </w:r>
      <w:r w:rsidRPr="00D52ECA">
        <w:rPr>
          <w:rFonts w:ascii="Arial" w:hAnsi="Arial" w:cs="Arial"/>
        </w:rPr>
        <w:t xml:space="preserve">, including those related to public examinations and qualifications.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 more developed knowledge and understanding of your </w:t>
      </w:r>
      <w:r w:rsidR="00492D96" w:rsidRPr="00D52ECA">
        <w:rPr>
          <w:rFonts w:ascii="Arial" w:hAnsi="Arial" w:cs="Arial"/>
        </w:rPr>
        <w:t>subject’s</w:t>
      </w:r>
      <w:r w:rsidRPr="00D52ECA">
        <w:rPr>
          <w:rFonts w:ascii="Arial" w:hAnsi="Arial" w:cs="Arial"/>
        </w:rPr>
        <w:t xml:space="preserve">/curriculum areas and related pedagogy including how learning progresses within them than a Main Pay Range teacher.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D52ECA" w:rsidRDefault="00A81EF1" w:rsidP="00D52ECA">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D07375" w:rsidRPr="00D52ECA" w:rsidRDefault="00D07375" w:rsidP="00D52ECA">
      <w:pPr>
        <w:pStyle w:val="NoSpacing"/>
        <w:numPr>
          <w:ilvl w:val="0"/>
          <w:numId w:val="28"/>
        </w:numPr>
        <w:rPr>
          <w:rFonts w:ascii="Arial" w:hAnsi="Arial" w:cs="Arial"/>
        </w:rPr>
      </w:pPr>
      <w:r w:rsidRPr="00D52ECA">
        <w:rPr>
          <w:rFonts w:ascii="Arial" w:hAnsi="Arial" w:cs="Arial"/>
        </w:rPr>
        <w:t>Play a critical role in the life of the school.</w:t>
      </w:r>
    </w:p>
    <w:p w:rsidR="00D07375" w:rsidRPr="00D52ECA" w:rsidRDefault="00D07375" w:rsidP="00D52ECA">
      <w:pPr>
        <w:pStyle w:val="NoSpacing"/>
        <w:numPr>
          <w:ilvl w:val="0"/>
          <w:numId w:val="28"/>
        </w:numPr>
        <w:rPr>
          <w:rFonts w:ascii="Arial" w:hAnsi="Arial" w:cs="Arial"/>
        </w:rPr>
      </w:pPr>
      <w:r w:rsidRPr="00D52ECA">
        <w:rPr>
          <w:rFonts w:ascii="Arial" w:hAnsi="Arial" w:cs="Arial"/>
        </w:rPr>
        <w:t>Provide a role model for teaching and learning.</w:t>
      </w:r>
    </w:p>
    <w:p w:rsidR="00D07375" w:rsidRPr="00D52ECA" w:rsidRDefault="00D07375" w:rsidP="00D52ECA">
      <w:pPr>
        <w:pStyle w:val="NoSpacing"/>
        <w:numPr>
          <w:ilvl w:val="0"/>
          <w:numId w:val="28"/>
        </w:numPr>
        <w:rPr>
          <w:rFonts w:ascii="Arial" w:hAnsi="Arial" w:cs="Arial"/>
        </w:rPr>
      </w:pPr>
      <w:r w:rsidRPr="00D52ECA">
        <w:rPr>
          <w:rFonts w:ascii="Arial" w:hAnsi="Arial" w:cs="Arial"/>
        </w:rPr>
        <w:t>Make a distinct contribution to the raising of pupil standards.</w:t>
      </w:r>
    </w:p>
    <w:p w:rsidR="00D07375" w:rsidRPr="00D52ECA" w:rsidRDefault="00D07375" w:rsidP="00D52ECA">
      <w:pPr>
        <w:pStyle w:val="NoSpacing"/>
        <w:numPr>
          <w:ilvl w:val="0"/>
          <w:numId w:val="28"/>
        </w:numPr>
        <w:rPr>
          <w:rFonts w:ascii="Arial" w:hAnsi="Arial" w:cs="Arial"/>
        </w:rPr>
      </w:pPr>
      <w:r w:rsidRPr="00D52ECA">
        <w:rPr>
          <w:rFonts w:ascii="Arial" w:hAnsi="Arial" w:cs="Arial"/>
        </w:rPr>
        <w:t xml:space="preserve">Contribute to the work of the wider team. </w:t>
      </w:r>
    </w:p>
    <w:p w:rsidR="00492D96" w:rsidRPr="00D52ECA" w:rsidRDefault="00D07375" w:rsidP="00D52ECA">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492D96" w:rsidRPr="00D52ECA" w:rsidRDefault="00492D96" w:rsidP="00F1726C">
      <w:pPr>
        <w:pStyle w:val="BodyText"/>
        <w:jc w:val="both"/>
        <w:rPr>
          <w:szCs w:val="20"/>
        </w:rPr>
      </w:pPr>
    </w:p>
    <w:p w:rsidR="00492D96" w:rsidRPr="00D52ECA" w:rsidRDefault="00492D96" w:rsidP="00F1726C">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D52ECA" w:rsidRDefault="00492D96" w:rsidP="00F1726C">
      <w:pPr>
        <w:jc w:val="both"/>
        <w:rPr>
          <w:rFonts w:ascii="Arial" w:hAnsi="Arial" w:cs="Arial"/>
          <w:b/>
        </w:rPr>
      </w:pPr>
    </w:p>
    <w:p w:rsidR="00492D96" w:rsidRPr="00D52ECA" w:rsidRDefault="00492D96" w:rsidP="00F1726C">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492D96" w:rsidRPr="00D52ECA" w:rsidRDefault="00492D96" w:rsidP="00F1726C">
      <w:pPr>
        <w:pStyle w:val="Section-Level2"/>
        <w:numPr>
          <w:ilvl w:val="0"/>
          <w:numId w:val="0"/>
        </w:numPr>
        <w:ind w:left="792"/>
        <w:jc w:val="both"/>
        <w:rPr>
          <w:rFonts w:ascii="Arial" w:hAnsi="Arial" w:cs="Arial"/>
          <w:color w:val="000000" w:themeColor="text1"/>
        </w:rPr>
      </w:pPr>
    </w:p>
    <w:p w:rsidR="00B81B07" w:rsidRPr="00D52ECA" w:rsidRDefault="00B81B07" w:rsidP="00F1726C">
      <w:pPr>
        <w:ind w:firstLine="1"/>
        <w:jc w:val="both"/>
        <w:rPr>
          <w:rFonts w:ascii="Arial" w:hAnsi="Arial" w:cs="Arial"/>
          <w:bCs/>
          <w:iCs/>
          <w:color w:val="000000" w:themeColor="text1"/>
        </w:rPr>
      </w:pPr>
    </w:p>
    <w:p w:rsidR="00034772" w:rsidRPr="00D52ECA" w:rsidRDefault="00034772" w:rsidP="00F1726C">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034772" w:rsidRPr="00D52ECA" w:rsidRDefault="00034772" w:rsidP="00F1726C">
      <w:pPr>
        <w:jc w:val="both"/>
        <w:rPr>
          <w:rFonts w:ascii="Arial" w:hAnsi="Arial" w:cs="Arial"/>
          <w:color w:val="000000" w:themeColor="text1"/>
        </w:rPr>
      </w:pPr>
    </w:p>
    <w:p w:rsidR="00D07375" w:rsidRPr="00D52ECA" w:rsidRDefault="00D07375" w:rsidP="00F1726C">
      <w:pPr>
        <w:jc w:val="both"/>
        <w:rPr>
          <w:rFonts w:ascii="Arial" w:hAnsi="Arial" w:cs="Arial"/>
          <w:color w:val="000000" w:themeColor="text1"/>
        </w:rPr>
      </w:pPr>
    </w:p>
    <w:p w:rsidR="00034772" w:rsidRPr="00D52ECA" w:rsidRDefault="00034772" w:rsidP="00F1726C">
      <w:pPr>
        <w:jc w:val="both"/>
        <w:rPr>
          <w:rFonts w:ascii="Arial" w:hAnsi="Arial" w:cs="Arial"/>
          <w:color w:val="000000" w:themeColor="text1"/>
        </w:rPr>
      </w:pPr>
    </w:p>
    <w:p w:rsidR="00086E0B" w:rsidRDefault="00A57F14" w:rsidP="00F1726C">
      <w:pPr>
        <w:jc w:val="both"/>
        <w:rPr>
          <w:rFonts w:ascii="Arial" w:hAnsi="Arial" w:cs="Arial"/>
          <w:color w:val="000000" w:themeColor="text1"/>
        </w:rPr>
      </w:pPr>
      <w:r w:rsidRPr="00D52ECA">
        <w:rPr>
          <w:rFonts w:ascii="Arial" w:hAnsi="Arial" w:cs="Arial"/>
          <w:color w:val="000000" w:themeColor="text1"/>
        </w:rPr>
        <w:t>Signature:</w:t>
      </w:r>
      <w:r w:rsidR="00034772" w:rsidRPr="00D52ECA">
        <w:rPr>
          <w:rFonts w:ascii="Arial" w:hAnsi="Arial" w:cs="Arial"/>
          <w:color w:val="000000" w:themeColor="text1"/>
        </w:rPr>
        <w:t xml:space="preserve"> …………………………………… Date</w:t>
      </w:r>
      <w:r w:rsidR="00AC632A" w:rsidRPr="00D52ECA">
        <w:rPr>
          <w:rFonts w:ascii="Arial" w:hAnsi="Arial" w:cs="Arial"/>
          <w:color w:val="000000" w:themeColor="text1"/>
        </w:rPr>
        <w:t>: ……………… Name in full …………………</w:t>
      </w: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7D3C44" w:rsidP="00086E0B">
      <w:pPr>
        <w:rPr>
          <w:rFonts w:ascii="Arial" w:hAnsi="Arial" w:cs="Arial"/>
          <w:b/>
        </w:rPr>
      </w:pPr>
      <w:r>
        <w:rPr>
          <w:rFonts w:ascii="Arial" w:hAnsi="Arial" w:cs="Arial"/>
          <w:b/>
        </w:rPr>
        <w:lastRenderedPageBreak/>
        <w:t>Class</w:t>
      </w:r>
      <w:r w:rsidR="0060501F" w:rsidRPr="00D52ECA">
        <w:rPr>
          <w:rFonts w:ascii="Arial" w:hAnsi="Arial" w:cs="Arial"/>
          <w:b/>
        </w:rPr>
        <w:t xml:space="preserve"> </w:t>
      </w:r>
      <w:r w:rsidR="00086E0B" w:rsidRPr="00D52ECA">
        <w:rPr>
          <w:rFonts w:ascii="Arial" w:hAnsi="Arial" w:cs="Arial"/>
          <w:b/>
        </w:rPr>
        <w:t>Teacher</w:t>
      </w:r>
      <w:r w:rsidR="00086E0B" w:rsidRPr="00D52ECA">
        <w:rPr>
          <w:rFonts w:ascii="Arial" w:hAnsi="Arial" w:cs="Arial"/>
          <w:b/>
        </w:rPr>
        <w:tab/>
        <w:t>Person Specification</w:t>
      </w:r>
    </w:p>
    <w:p w:rsidR="00086E0B" w:rsidRPr="00D52ECA"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AC632A" w:rsidP="00086E0B">
            <w:pPr>
              <w:numPr>
                <w:ilvl w:val="0"/>
                <w:numId w:val="16"/>
              </w:numPr>
              <w:autoSpaceDE/>
              <w:autoSpaceDN/>
              <w:rPr>
                <w:rFonts w:ascii="Arial" w:hAnsi="Arial" w:cs="Arial"/>
              </w:rPr>
            </w:pPr>
            <w:r w:rsidRPr="00D52ECA">
              <w:rPr>
                <w:rFonts w:ascii="Arial" w:hAnsi="Arial" w:cs="Arial"/>
              </w:rPr>
              <w:t>Qualified Secondary</w:t>
            </w:r>
            <w:r w:rsidR="00086E0B" w:rsidRPr="00D52ECA">
              <w:rPr>
                <w:rFonts w:ascii="Arial" w:hAnsi="Arial" w:cs="Arial"/>
              </w:rPr>
              <w:t xml:space="preserve"> Teacher Status</w:t>
            </w:r>
          </w:p>
          <w:p w:rsidR="005A55A3" w:rsidRPr="00D52ECA" w:rsidRDefault="005A55A3" w:rsidP="00086E0B">
            <w:pPr>
              <w:numPr>
                <w:ilvl w:val="0"/>
                <w:numId w:val="16"/>
              </w:numPr>
              <w:autoSpaceDE/>
              <w:autoSpaceDN/>
              <w:rPr>
                <w:rFonts w:ascii="Arial" w:hAnsi="Arial" w:cs="Arial"/>
              </w:rPr>
            </w:pPr>
            <w:r w:rsidRPr="00D52ECA">
              <w:rPr>
                <w:rFonts w:ascii="Arial" w:hAnsi="Arial" w:cs="Arial"/>
              </w:rPr>
              <w:t>A relevant degree (or equivalent)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Evidence of recent and relevant professional development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60501F" w:rsidRPr="00D52ECA" w:rsidRDefault="007D3C44" w:rsidP="00086E0B">
            <w:pPr>
              <w:numPr>
                <w:ilvl w:val="0"/>
                <w:numId w:val="16"/>
              </w:numPr>
              <w:autoSpaceDE/>
              <w:autoSpaceDN/>
              <w:rPr>
                <w:rFonts w:ascii="Arial" w:hAnsi="Arial" w:cs="Arial"/>
              </w:rPr>
            </w:pPr>
            <w:r>
              <w:rPr>
                <w:rFonts w:ascii="Arial" w:hAnsi="Arial" w:cs="Arial"/>
              </w:rPr>
              <w:t xml:space="preserve">Experience of teaching </w:t>
            </w:r>
            <w:r w:rsidR="0060501F" w:rsidRPr="00D52ECA">
              <w:rPr>
                <w:rFonts w:ascii="Arial" w:hAnsi="Arial" w:cs="Arial"/>
              </w:rPr>
              <w:t>at KS3 &amp; KS4 (Included as part of your training)</w:t>
            </w:r>
          </w:p>
          <w:p w:rsidR="00086E0B" w:rsidRPr="00D52ECA" w:rsidRDefault="0060501F" w:rsidP="00411BA4">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w:t>
            </w:r>
            <w:r w:rsidR="0060501F" w:rsidRPr="00D52ECA">
              <w:rPr>
                <w:rFonts w:ascii="Arial" w:hAnsi="Arial" w:cs="Arial"/>
              </w:rPr>
              <w:t xml:space="preserve"> to ensure a productive and safe learning </w:t>
            </w:r>
            <w:r w:rsidR="0055516D" w:rsidRPr="00D52ECA">
              <w:rPr>
                <w:rFonts w:ascii="Arial" w:hAnsi="Arial" w:cs="Arial"/>
              </w:rPr>
              <w:t>environment</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086E0B" w:rsidRPr="00D52ECA" w:rsidRDefault="0060501F"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086E0B" w:rsidRPr="00D52ECA" w:rsidRDefault="00086E0B" w:rsidP="00411BA4">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tcPr>
          <w:p w:rsidR="00086E0B" w:rsidRPr="00D52ECA" w:rsidRDefault="00086E0B" w:rsidP="00B11FDC">
            <w:pPr>
              <w:rPr>
                <w:rFonts w:ascii="Arial" w:hAnsi="Arial" w:cs="Arial"/>
                <w:b/>
              </w:rPr>
            </w:pPr>
            <w:r w:rsidRPr="00D52ECA">
              <w:rPr>
                <w:rFonts w:ascii="Arial" w:hAnsi="Arial" w:cs="Arial"/>
                <w:b/>
              </w:rPr>
              <w:t>Skills, Abilities and Knowledge</w:t>
            </w:r>
          </w:p>
          <w:p w:rsidR="00086E0B" w:rsidRPr="00D52ECA"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086E0B" w:rsidRPr="00D52ECA" w:rsidRDefault="0060501F" w:rsidP="00086E0B">
            <w:pPr>
              <w:numPr>
                <w:ilvl w:val="0"/>
                <w:numId w:val="16"/>
              </w:numPr>
              <w:autoSpaceDE/>
              <w:autoSpaceDN/>
              <w:rPr>
                <w:rFonts w:ascii="Arial" w:hAnsi="Arial" w:cs="Arial"/>
              </w:rPr>
            </w:pPr>
            <w:r w:rsidRPr="00D52ECA">
              <w:rPr>
                <w:rFonts w:ascii="Arial" w:hAnsi="Arial" w:cs="Arial"/>
              </w:rPr>
              <w:lastRenderedPageBreak/>
              <w:t>The ability to demonstrate good subject and curriculum knowledge</w:t>
            </w:r>
          </w:p>
          <w:p w:rsidR="00086E0B" w:rsidRPr="00D52ECA" w:rsidRDefault="00086E0B" w:rsidP="00086E0B">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How IT can be used effectively to motivate children to learn</w:t>
            </w:r>
            <w:r w:rsidR="0060501F" w:rsidRPr="00D52ECA">
              <w:rPr>
                <w:rFonts w:ascii="Arial" w:hAnsi="Arial" w:cs="Arial"/>
              </w:rPr>
              <w:t xml:space="preserve"> - and to have a level of IT skills.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086E0B" w:rsidRPr="00D52ECA" w:rsidRDefault="00086E0B" w:rsidP="00411BA4">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086E0B" w:rsidRPr="00D52ECA" w:rsidRDefault="00086E0B" w:rsidP="00086E0B">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086E0B" w:rsidRPr="00D52ECA" w:rsidRDefault="00086E0B" w:rsidP="00411BA4">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086E0B" w:rsidRPr="00D52ECA" w:rsidRDefault="00086E0B"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8" w:rsidRDefault="00642E98">
      <w:r>
        <w:separator/>
      </w:r>
    </w:p>
  </w:endnote>
  <w:endnote w:type="continuationSeparator" w:id="0">
    <w:p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8" w:rsidRDefault="00642E98">
      <w:r>
        <w:separator/>
      </w:r>
    </w:p>
  </w:footnote>
  <w:footnote w:type="continuationSeparator" w:id="0">
    <w:p w:rsidR="00642E98" w:rsidRDefault="0064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
  </w:num>
  <w:num w:numId="3">
    <w:abstractNumId w:val="26"/>
  </w:num>
  <w:num w:numId="4">
    <w:abstractNumId w:val="12"/>
  </w:num>
  <w:num w:numId="5">
    <w:abstractNumId w:val="10"/>
  </w:num>
  <w:num w:numId="6">
    <w:abstractNumId w:val="2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23438"/>
    <w:rsid w:val="002A25A0"/>
    <w:rsid w:val="002A4FCA"/>
    <w:rsid w:val="002B06CF"/>
    <w:rsid w:val="002B30D7"/>
    <w:rsid w:val="002D70BE"/>
    <w:rsid w:val="002E0729"/>
    <w:rsid w:val="002F03C9"/>
    <w:rsid w:val="00333514"/>
    <w:rsid w:val="003B483D"/>
    <w:rsid w:val="00400BE7"/>
    <w:rsid w:val="00402568"/>
    <w:rsid w:val="00411BA4"/>
    <w:rsid w:val="00486298"/>
    <w:rsid w:val="00487305"/>
    <w:rsid w:val="004904F8"/>
    <w:rsid w:val="00492D96"/>
    <w:rsid w:val="004B4D8D"/>
    <w:rsid w:val="004E7F3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C02B0F"/>
    <w:rsid w:val="00C2262C"/>
    <w:rsid w:val="00C66EC6"/>
    <w:rsid w:val="00CB15BC"/>
    <w:rsid w:val="00CD705C"/>
    <w:rsid w:val="00D02584"/>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63BF-D0B1-4D42-8DC5-3CE0D552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Kirsty Hanmore</cp:lastModifiedBy>
  <cp:revision>2</cp:revision>
  <cp:lastPrinted>2018-09-26T11:38:00Z</cp:lastPrinted>
  <dcterms:created xsi:type="dcterms:W3CDTF">2019-01-30T15:48:00Z</dcterms:created>
  <dcterms:modified xsi:type="dcterms:W3CDTF">2019-01-30T15:48:00Z</dcterms:modified>
</cp:coreProperties>
</file>