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69" w:rsidRPr="007D2169" w:rsidRDefault="00074A9B" w:rsidP="007D2169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Job Desc</w:t>
      </w:r>
      <w:r w:rsidR="007D2169" w:rsidRPr="007D2169">
        <w:rPr>
          <w:b/>
          <w:noProof/>
          <w:sz w:val="24"/>
        </w:rPr>
        <w:t xml:space="preserve">ription – </w:t>
      </w:r>
      <w:r w:rsidR="00D2404D">
        <w:rPr>
          <w:b/>
          <w:noProof/>
          <w:sz w:val="24"/>
        </w:rPr>
        <w:t>Maths and Head of Year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Role:</w:t>
            </w:r>
          </w:p>
        </w:tc>
        <w:tc>
          <w:tcPr>
            <w:tcW w:w="7411" w:type="dxa"/>
            <w:vAlign w:val="center"/>
          </w:tcPr>
          <w:p w:rsidR="007D2169" w:rsidRDefault="00074A9B" w:rsidP="00074A9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Teacher of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Maths</w:t>
            </w:r>
            <w:proofErr w:type="spellEnd"/>
            <w:r w:rsidR="007D2169">
              <w:rPr>
                <w:rFonts w:ascii="Calibri" w:eastAsia="Calibri" w:hAnsi="Calibri" w:cs="Times New Roman"/>
                <w:b/>
              </w:rPr>
              <w:t xml:space="preserve"> with TLR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 Holder:</w:t>
            </w:r>
          </w:p>
        </w:tc>
        <w:tc>
          <w:tcPr>
            <w:tcW w:w="7411" w:type="dxa"/>
          </w:tcPr>
          <w:p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169" w:rsidTr="00D2404D">
        <w:trPr>
          <w:trHeight w:val="489"/>
        </w:trPr>
        <w:tc>
          <w:tcPr>
            <w:tcW w:w="2022" w:type="dxa"/>
            <w:vAlign w:val="center"/>
          </w:tcPr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Purpose:</w:t>
            </w:r>
          </w:p>
        </w:tc>
        <w:tc>
          <w:tcPr>
            <w:tcW w:w="7411" w:type="dxa"/>
          </w:tcPr>
          <w:p w:rsidR="007D2169" w:rsidRDefault="007D2169" w:rsidP="00D240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assume </w:t>
            </w:r>
            <w:r w:rsidR="00074A9B">
              <w:rPr>
                <w:rFonts w:ascii="Calibri" w:eastAsia="Calibri" w:hAnsi="Calibri" w:cs="Times New Roman"/>
              </w:rPr>
              <w:t xml:space="preserve">a teaching role within </w:t>
            </w:r>
            <w:proofErr w:type="spellStart"/>
            <w:r w:rsidR="00074A9B">
              <w:rPr>
                <w:rFonts w:ascii="Calibri" w:eastAsia="Calibri" w:hAnsi="Calibri" w:cs="Times New Roman"/>
              </w:rPr>
              <w:t>Math</w:t>
            </w:r>
            <w:r w:rsidR="00D2404D">
              <w:rPr>
                <w:rFonts w:ascii="Calibri" w:eastAsia="Calibri" w:hAnsi="Calibri" w:cs="Times New Roman"/>
              </w:rPr>
              <w:t>s</w:t>
            </w:r>
            <w:proofErr w:type="spellEnd"/>
            <w:r w:rsidR="00D2404D">
              <w:rPr>
                <w:rFonts w:ascii="Calibri" w:eastAsia="Calibri" w:hAnsi="Calibri" w:cs="Times New Roman"/>
              </w:rPr>
              <w:t xml:space="preserve"> with responsibility for being a Head of Year of either Year 10 or 11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Accountable to:</w:t>
            </w:r>
          </w:p>
        </w:tc>
        <w:tc>
          <w:tcPr>
            <w:tcW w:w="7411" w:type="dxa"/>
            <w:vAlign w:val="center"/>
          </w:tcPr>
          <w:p w:rsidR="007D2169" w:rsidRDefault="00074A9B" w:rsidP="007E47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Head of </w:t>
            </w:r>
            <w:proofErr w:type="spellStart"/>
            <w:r>
              <w:rPr>
                <w:rFonts w:ascii="Calibri" w:eastAsia="Calibri" w:hAnsi="Calibri" w:cs="Times New Roman"/>
              </w:rPr>
              <w:t>Math</w:t>
            </w:r>
            <w:r w:rsidR="00D2404D">
              <w:rPr>
                <w:rFonts w:ascii="Calibri" w:eastAsia="Calibri" w:hAnsi="Calibri" w:cs="Times New Roman"/>
              </w:rPr>
              <w:t>s</w:t>
            </w:r>
            <w:proofErr w:type="spellEnd"/>
            <w:r w:rsidR="00D2404D">
              <w:rPr>
                <w:rFonts w:ascii="Calibri" w:eastAsia="Calibri" w:hAnsi="Calibri" w:cs="Times New Roman"/>
              </w:rPr>
              <w:t xml:space="preserve"> and Assistant Principal in charge of Pastoral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Responsible for:</w:t>
            </w:r>
          </w:p>
        </w:tc>
        <w:tc>
          <w:tcPr>
            <w:tcW w:w="7411" w:type="dxa"/>
          </w:tcPr>
          <w:p w:rsidR="007D2169" w:rsidRDefault="007D2169" w:rsidP="00D2404D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t xml:space="preserve">To provide inspirational teaching and learning and to </w:t>
            </w:r>
            <w:r w:rsidR="00D2404D">
              <w:t xml:space="preserve">work with student welfare, progress, achievement and </w:t>
            </w:r>
            <w:proofErr w:type="spellStart"/>
            <w:r w:rsidR="00D2404D">
              <w:t>behaviour</w:t>
            </w:r>
            <w:proofErr w:type="spellEnd"/>
            <w:r>
              <w:t>.</w:t>
            </w:r>
          </w:p>
        </w:tc>
      </w:tr>
      <w:tr w:rsidR="007D2169" w:rsidTr="007D2169">
        <w:trPr>
          <w:trHeight w:val="303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Key Tasks:</w:t>
            </w:r>
          </w:p>
        </w:tc>
        <w:tc>
          <w:tcPr>
            <w:tcW w:w="7411" w:type="dxa"/>
          </w:tcPr>
          <w:p w:rsidR="007D2169" w:rsidRDefault="00D2404D" w:rsidP="006C54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To assume overall pastoral responsibility for a year group, including their welfare, </w:t>
            </w:r>
            <w:proofErr w:type="spellStart"/>
            <w:r>
              <w:t>behaviour</w:t>
            </w:r>
            <w:proofErr w:type="spellEnd"/>
            <w:r>
              <w:t xml:space="preserve"> and progress.</w:t>
            </w:r>
          </w:p>
          <w:p w:rsidR="00D2404D" w:rsidRDefault="00D2404D" w:rsidP="00D2404D">
            <w:pPr>
              <w:spacing w:after="0" w:line="240" w:lineRule="auto"/>
              <w:ind w:left="360"/>
              <w:jc w:val="both"/>
            </w:pPr>
          </w:p>
          <w:p w:rsidR="00D2404D" w:rsidRDefault="00D2404D" w:rsidP="00D240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To liaise with staff, </w:t>
            </w:r>
            <w:proofErr w:type="gramStart"/>
            <w:r>
              <w:t>students and parents/</w:t>
            </w:r>
            <w:proofErr w:type="spellStart"/>
            <w:r>
              <w:t>carers</w:t>
            </w:r>
            <w:proofErr w:type="spellEnd"/>
            <w:proofErr w:type="gramEnd"/>
            <w:r>
              <w:t xml:space="preserve"> and tutors to ensure the wellbeing of the student and that school policies are being adhered to. </w:t>
            </w:r>
          </w:p>
          <w:p w:rsidR="00D2404D" w:rsidRDefault="00D2404D" w:rsidP="00D2404D">
            <w:pPr>
              <w:pStyle w:val="ListParagraph"/>
            </w:pPr>
          </w:p>
          <w:p w:rsidR="007D2169" w:rsidRDefault="007D2169" w:rsidP="00D240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display the highest standards of professionalism in teaching and relationships with colleagues</w:t>
            </w:r>
          </w:p>
        </w:tc>
      </w:tr>
      <w:tr w:rsidR="007D2169" w:rsidTr="007D2169">
        <w:trPr>
          <w:trHeight w:val="1334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</w:p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Core Purposes:</w:t>
            </w:r>
          </w:p>
          <w:p w:rsidR="007D2169" w:rsidRPr="007D2169" w:rsidRDefault="007D2169" w:rsidP="007E4761">
            <w:pPr>
              <w:rPr>
                <w:rFonts w:ascii="Calibri" w:eastAsia="Calibri" w:hAnsi="Calibri" w:cs="Times New Roman"/>
              </w:rPr>
            </w:pPr>
            <w:r w:rsidRPr="007D2169">
              <w:rPr>
                <w:rFonts w:ascii="Calibri" w:eastAsia="Calibri" w:hAnsi="Calibri" w:cs="Times New Roman"/>
              </w:rPr>
              <w:t>(in addition to those required of a qualified teacher)</w:t>
            </w:r>
          </w:p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411" w:type="dxa"/>
          </w:tcPr>
          <w:p w:rsidR="00D2404D" w:rsidRDefault="007D2169" w:rsidP="00EB5F4A">
            <w:pPr>
              <w:pStyle w:val="ListBullet"/>
              <w:spacing w:after="0" w:line="240" w:lineRule="auto"/>
              <w:jc w:val="both"/>
            </w:pPr>
            <w:r w:rsidRPr="0061119E">
              <w:t xml:space="preserve">To </w:t>
            </w:r>
            <w:r w:rsidR="00D2404D">
              <w:t xml:space="preserve">coordinate the delivery of the Tutor period within the year Group. </w:t>
            </w:r>
          </w:p>
          <w:p w:rsidR="007D2169" w:rsidRPr="0061119E" w:rsidRDefault="007D2169" w:rsidP="00EB5F4A">
            <w:pPr>
              <w:pStyle w:val="ListBullet"/>
              <w:spacing w:after="0" w:line="240" w:lineRule="auto"/>
              <w:jc w:val="both"/>
            </w:pPr>
            <w:r w:rsidRPr="0061119E">
              <w:t xml:space="preserve">To work alongside </w:t>
            </w:r>
            <w:r w:rsidR="00D2404D">
              <w:t xml:space="preserve">other Year Heads and the Assistant Principal in charge to raise standards around the school. 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Motivate, encourage and develop the personal qualities of the student</w:t>
            </w:r>
          </w:p>
          <w:p w:rsidR="00D2404D" w:rsidRDefault="00D2404D" w:rsidP="007E4761">
            <w:pPr>
              <w:pStyle w:val="ListBullet"/>
              <w:spacing w:after="0" w:line="240" w:lineRule="auto"/>
              <w:jc w:val="both"/>
            </w:pPr>
            <w:r>
              <w:t>Support tutors in their delivery of the Tutor period curriculum.</w:t>
            </w:r>
          </w:p>
          <w:p w:rsidR="00D2404D" w:rsidRDefault="00D2404D" w:rsidP="005A6A4C">
            <w:pPr>
              <w:pStyle w:val="ListBullet"/>
              <w:spacing w:after="0" w:line="240" w:lineRule="auto"/>
              <w:jc w:val="both"/>
            </w:pPr>
            <w:r>
              <w:t xml:space="preserve">Respond to parental enquiries by telephone, letter or e-mail as appropriate and keep records of all communications. </w:t>
            </w:r>
          </w:p>
          <w:p w:rsidR="007D2169" w:rsidRPr="0061119E" w:rsidRDefault="007D2169" w:rsidP="005A6A4C">
            <w:pPr>
              <w:pStyle w:val="ListBullet"/>
              <w:spacing w:after="0" w:line="240" w:lineRule="auto"/>
              <w:jc w:val="both"/>
            </w:pPr>
            <w:r w:rsidRPr="0061119E">
              <w:t>Present learning in an inspiring manner with due regard to the ability of the students and the curriculum targets of the particular year group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Engage in the continuous assessment of the students, tracking progress and informing teaching and learning to ensure the highest standards of attainment are realised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Plan, administer and mark students’ work </w:t>
            </w:r>
            <w:r>
              <w:t>in line with the Academy policy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Write reports on a regular basis, liaise as appropriate with parents and attend Parents’ Evenings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Attend meetings and participate in continuous professional development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Participate in academy day and evening activities and duties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Contribute to extra-curricular life of the </w:t>
            </w:r>
            <w:r>
              <w:t>A</w:t>
            </w:r>
            <w:r w:rsidRPr="0061119E">
              <w:t>cademy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Undertake any other reasonable duties assigned by the Principal</w:t>
            </w:r>
          </w:p>
          <w:p w:rsidR="00D2404D" w:rsidRPr="0061119E" w:rsidRDefault="00D2404D" w:rsidP="00D2404D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</w:pPr>
          </w:p>
          <w:p w:rsidR="007D2169" w:rsidRPr="0061119E" w:rsidRDefault="007D2169" w:rsidP="007E4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119E">
              <w:rPr>
                <w:rFonts w:ascii="Calibri" w:eastAsia="Calibri" w:hAnsi="Calibri" w:cs="Times New Roman"/>
                <w:b/>
              </w:rPr>
              <w:t>These job details are guides to the duties, professional responsibilities and core competencies.  They do not form part of the Contract of Employment.</w:t>
            </w:r>
          </w:p>
        </w:tc>
      </w:tr>
    </w:tbl>
    <w:p w:rsidR="007D2169" w:rsidRDefault="007D2169" w:rsidP="007E4761">
      <w:pPr>
        <w:jc w:val="both"/>
      </w:pPr>
    </w:p>
    <w:p w:rsidR="007D2169" w:rsidRDefault="007D2169" w:rsidP="007E4761">
      <w:pPr>
        <w:jc w:val="both"/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:rsidTr="007D2169">
        <w:trPr>
          <w:trHeight w:val="208"/>
        </w:trPr>
        <w:tc>
          <w:tcPr>
            <w:tcW w:w="2022" w:type="dxa"/>
            <w:vAlign w:val="center"/>
          </w:tcPr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General requirements</w:t>
            </w:r>
          </w:p>
        </w:tc>
        <w:tc>
          <w:tcPr>
            <w:tcW w:w="7411" w:type="dxa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Academy staff are expected to: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towards and support the Academy vision and the current objectives outlined in the Academy Development Plan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Contribute to the Academy’s programme of enrichment activities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Support and contribute to the Academy’s responsibility for safeguarding students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health and safety policy to ensure a safe working environment for staff, students and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 visitors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Diversity Policy to promote equality of opportunity for all students and staff, both current and prospective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Maintain high professional standards of attendance, punctuality, appearance, conduct and positive, courteous relations with students, parents and colleagues</w:t>
            </w:r>
            <w:r w:rsidR="007E7921">
              <w:rPr>
                <w:rFonts w:ascii="Calibri" w:eastAsia="Calibri" w:hAnsi="Calibri" w:cs="Times New Roman"/>
              </w:rPr>
              <w:t xml:space="preserve"> with a focus on your year group.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Engage actively in the performance management/talent development process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Adhere to policies as set out in the Academy Trust’s Regulations and staff handbook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Undertake other reasonable duties related to the job purpose required from time to time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As and when necessary and reasonable, contribute equitably to the Academy’s provision for the supervision of colleagues classes, duties and activities in the event of unforeseen absence</w:t>
            </w:r>
          </w:p>
        </w:tc>
      </w:tr>
      <w:tr w:rsidR="007D2169" w:rsidTr="007D2169">
        <w:trPr>
          <w:trHeight w:val="354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Specific Responsibilities</w:t>
            </w:r>
          </w:p>
        </w:tc>
        <w:tc>
          <w:tcPr>
            <w:tcW w:w="7411" w:type="dxa"/>
          </w:tcPr>
          <w:p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>Ensure high standards of academic attainment at all levels are realised within the curriculum area of Science</w:t>
            </w:r>
          </w:p>
          <w:p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>Fulfil all TLR responsibilities (see TLR Job Description)</w:t>
            </w:r>
          </w:p>
          <w:p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>Create an environment in which children enjoy learning, where standards of discipline and behaviour are at the highest level</w:t>
            </w:r>
          </w:p>
          <w:p w:rsidR="007D2169" w:rsidRDefault="007D2169" w:rsidP="007E4761">
            <w:pPr>
              <w:numPr>
                <w:ilvl w:val="0"/>
                <w:numId w:val="4"/>
              </w:numPr>
              <w:spacing w:after="269" w:line="246" w:lineRule="auto"/>
              <w:ind w:hanging="45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cs="Arial"/>
              </w:rPr>
              <w:t>Actively promote the academy and inspire children to achieve their potential</w:t>
            </w:r>
          </w:p>
        </w:tc>
      </w:tr>
      <w:tr w:rsidR="007D2169" w:rsidTr="007D2169">
        <w:trPr>
          <w:trHeight w:val="354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Review and Amendment</w:t>
            </w:r>
          </w:p>
        </w:tc>
        <w:tc>
          <w:tcPr>
            <w:tcW w:w="7411" w:type="dxa"/>
          </w:tcPr>
          <w:p w:rsidR="007D2169" w:rsidRDefault="007D2169" w:rsidP="007D2169">
            <w:pPr>
              <w:spacing w:after="176" w:line="240" w:lineRule="auto"/>
              <w:jc w:val="both"/>
              <w:rPr>
                <w:rFonts w:cs="Arial"/>
              </w:rPr>
            </w:pPr>
            <w:r>
              <w:rPr>
                <w:rFonts w:ascii="Calibri" w:eastAsia="Calibri" w:hAnsi="Calibri" w:cs="Times New Roman"/>
              </w:rPr>
              <w:t>This job description should be seen as enabling rather than restrictive and will be subject to regular review.</w:t>
            </w:r>
          </w:p>
        </w:tc>
      </w:tr>
    </w:tbl>
    <w:p w:rsidR="00E3691B" w:rsidRDefault="00147527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4046772</wp:posOffset>
            </wp:positionH>
            <wp:positionV relativeFrom="margin">
              <wp:posOffset>8783320</wp:posOffset>
            </wp:positionV>
            <wp:extent cx="1473200" cy="583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5668865</wp:posOffset>
            </wp:positionH>
            <wp:positionV relativeFrom="margin">
              <wp:posOffset>8813993</wp:posOffset>
            </wp:positionV>
            <wp:extent cx="555625" cy="555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_Good_GP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91B" w:rsidSect="00147527">
      <w:pgSz w:w="11906" w:h="16838"/>
      <w:pgMar w:top="1440" w:right="1440" w:bottom="1440" w:left="1440" w:header="708" w:footer="708" w:gutter="0"/>
      <w:pgBorders w:offsetFrom="page">
        <w:top w:val="single" w:sz="4" w:space="24" w:color="FF6600"/>
        <w:left w:val="single" w:sz="4" w:space="24" w:color="FF6600"/>
        <w:bottom w:val="single" w:sz="4" w:space="24" w:color="FF6600"/>
        <w:right w:val="sing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0AA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47584"/>
    <w:multiLevelType w:val="hybridMultilevel"/>
    <w:tmpl w:val="4666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9"/>
    <w:rsid w:val="00074A9B"/>
    <w:rsid w:val="00147527"/>
    <w:rsid w:val="004B6968"/>
    <w:rsid w:val="007D2169"/>
    <w:rsid w:val="007E4761"/>
    <w:rsid w:val="007E7921"/>
    <w:rsid w:val="00901326"/>
    <w:rsid w:val="00D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5DA3"/>
  <w15:chartTrackingRefBased/>
  <w15:docId w15:val="{3780E7AA-D58E-49A5-9DA6-3096714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6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6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D21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A%20Templates\OPA%20Plain%20page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OPA Plain page template Portrait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Tredinnick</dc:creator>
  <cp:keywords/>
  <dc:description/>
  <cp:lastModifiedBy>Cindy Barber</cp:lastModifiedBy>
  <cp:revision>2</cp:revision>
  <dcterms:created xsi:type="dcterms:W3CDTF">2019-05-02T14:42:00Z</dcterms:created>
  <dcterms:modified xsi:type="dcterms:W3CDTF">2019-05-02T14:42:00Z</dcterms:modified>
</cp:coreProperties>
</file>