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8" w:rsidRPr="00295DB0" w:rsidRDefault="00295DB0" w:rsidP="00295DB0">
      <w:pPr>
        <w:spacing w:after="0"/>
        <w:jc w:val="center"/>
        <w:rPr>
          <w:sz w:val="32"/>
          <w:szCs w:val="32"/>
        </w:rPr>
      </w:pPr>
      <w:r w:rsidRPr="00295DB0">
        <w:rPr>
          <w:sz w:val="32"/>
          <w:szCs w:val="32"/>
        </w:rPr>
        <w:t>St James Church of England Primary School</w:t>
      </w:r>
    </w:p>
    <w:p w:rsidR="00295DB0" w:rsidRPr="00295DB0" w:rsidRDefault="00295DB0" w:rsidP="00295DB0">
      <w:pPr>
        <w:spacing w:after="0"/>
        <w:jc w:val="center"/>
        <w:rPr>
          <w:sz w:val="32"/>
          <w:szCs w:val="32"/>
        </w:rPr>
      </w:pPr>
      <w:r w:rsidRPr="00295DB0">
        <w:rPr>
          <w:sz w:val="32"/>
          <w:szCs w:val="32"/>
        </w:rPr>
        <w:t xml:space="preserve">Job Description </w:t>
      </w:r>
    </w:p>
    <w:p w:rsidR="00295DB0" w:rsidRDefault="00295DB0" w:rsidP="00295DB0">
      <w:pPr>
        <w:spacing w:after="0"/>
        <w:jc w:val="center"/>
      </w:pPr>
    </w:p>
    <w:tbl>
      <w:tblPr>
        <w:tblStyle w:val="TableGrid"/>
        <w:tblW w:w="10910" w:type="dxa"/>
        <w:tblInd w:w="-147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295DB0" w:rsidRPr="00201631" w:rsidTr="00D0278D">
        <w:tc>
          <w:tcPr>
            <w:tcW w:w="2263" w:type="dxa"/>
          </w:tcPr>
          <w:p w:rsidR="00295DB0" w:rsidRPr="00201631" w:rsidRDefault="00EA2F40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Job</w:t>
            </w:r>
            <w:r w:rsidR="00AC3F8E" w:rsidRPr="00201631">
              <w:rPr>
                <w:sz w:val="24"/>
                <w:szCs w:val="24"/>
              </w:rPr>
              <w:t xml:space="preserve"> </w:t>
            </w:r>
            <w:r w:rsidR="00295DB0" w:rsidRPr="00201631">
              <w:rPr>
                <w:sz w:val="24"/>
                <w:szCs w:val="24"/>
              </w:rPr>
              <w:t>Title</w:t>
            </w:r>
          </w:p>
        </w:tc>
        <w:tc>
          <w:tcPr>
            <w:tcW w:w="8647" w:type="dxa"/>
          </w:tcPr>
          <w:p w:rsidR="00295DB0" w:rsidRPr="00201631" w:rsidRDefault="00EA6BA4" w:rsidP="006E6C0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HR &amp; </w:t>
            </w:r>
            <w:r w:rsidR="006E6C00">
              <w:rPr>
                <w:sz w:val="24"/>
                <w:szCs w:val="24"/>
              </w:rPr>
              <w:t>Admin</w:t>
            </w:r>
            <w:r w:rsidRPr="00201631">
              <w:rPr>
                <w:sz w:val="24"/>
                <w:szCs w:val="24"/>
              </w:rPr>
              <w:t xml:space="preserve"> </w:t>
            </w:r>
            <w:r w:rsidR="00384BA6">
              <w:rPr>
                <w:sz w:val="24"/>
                <w:szCs w:val="24"/>
              </w:rPr>
              <w:t>Assistant</w:t>
            </w:r>
          </w:p>
        </w:tc>
      </w:tr>
      <w:tr w:rsidR="00EA2F40" w:rsidRPr="00201631" w:rsidTr="00D0278D">
        <w:tc>
          <w:tcPr>
            <w:tcW w:w="2263" w:type="dxa"/>
          </w:tcPr>
          <w:p w:rsidR="00EA2F40" w:rsidRPr="00201631" w:rsidRDefault="00EA2F40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School</w:t>
            </w:r>
          </w:p>
        </w:tc>
        <w:tc>
          <w:tcPr>
            <w:tcW w:w="8647" w:type="dxa"/>
          </w:tcPr>
          <w:p w:rsidR="00EA2F40" w:rsidRPr="00201631" w:rsidRDefault="00EA2F40" w:rsidP="00295DB0">
            <w:pPr>
              <w:rPr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St James</w:t>
            </w:r>
            <w:r w:rsidR="00201631">
              <w:rPr>
                <w:rFonts w:cs="Segoe UI"/>
                <w:sz w:val="24"/>
                <w:szCs w:val="24"/>
              </w:rPr>
              <w:t>’</w:t>
            </w:r>
            <w:r w:rsidRPr="00201631">
              <w:rPr>
                <w:rFonts w:cs="Segoe UI"/>
                <w:sz w:val="24"/>
                <w:szCs w:val="24"/>
              </w:rPr>
              <w:t xml:space="preserve"> Church of England Primary School</w:t>
            </w:r>
            <w:r w:rsidR="00201631">
              <w:rPr>
                <w:rFonts w:cs="Segoe UI"/>
                <w:sz w:val="24"/>
                <w:szCs w:val="24"/>
              </w:rPr>
              <w:t xml:space="preserve"> and Nursery</w:t>
            </w:r>
            <w:r w:rsidRPr="00201631">
              <w:rPr>
                <w:rFonts w:cs="Segoe UI"/>
                <w:sz w:val="24"/>
                <w:szCs w:val="24"/>
              </w:rPr>
              <w:t xml:space="preserve"> (part of the Diocese of Chelmsford Vine Schools Trust)</w:t>
            </w:r>
          </w:p>
        </w:tc>
      </w:tr>
      <w:tr w:rsidR="00EA2F40" w:rsidRPr="00201631" w:rsidTr="00D0278D">
        <w:tc>
          <w:tcPr>
            <w:tcW w:w="2263" w:type="dxa"/>
          </w:tcPr>
          <w:p w:rsidR="00EA2F40" w:rsidRPr="00201631" w:rsidRDefault="00EA2F40" w:rsidP="00EA2F4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Grade</w:t>
            </w:r>
          </w:p>
        </w:tc>
        <w:tc>
          <w:tcPr>
            <w:tcW w:w="8647" w:type="dxa"/>
          </w:tcPr>
          <w:p w:rsidR="00EA2F40" w:rsidRPr="00201631" w:rsidRDefault="00201631" w:rsidP="0029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2 – Whole Range</w:t>
            </w:r>
          </w:p>
        </w:tc>
      </w:tr>
      <w:tr w:rsidR="00EA2F40" w:rsidRPr="00201631" w:rsidTr="00D0278D">
        <w:tc>
          <w:tcPr>
            <w:tcW w:w="2263" w:type="dxa"/>
          </w:tcPr>
          <w:p w:rsidR="00EA2F40" w:rsidRPr="00201631" w:rsidRDefault="00EA2F40" w:rsidP="00EA2F4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Working hours/weeks</w:t>
            </w:r>
          </w:p>
        </w:tc>
        <w:tc>
          <w:tcPr>
            <w:tcW w:w="8647" w:type="dxa"/>
          </w:tcPr>
          <w:p w:rsidR="00EA2F40" w:rsidRPr="00201631" w:rsidRDefault="006E6C00" w:rsidP="00D0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F40" w:rsidRPr="00201631">
              <w:rPr>
                <w:sz w:val="24"/>
                <w:szCs w:val="24"/>
              </w:rPr>
              <w:t xml:space="preserve"> hours</w:t>
            </w:r>
            <w:r w:rsidR="00D0278D" w:rsidRPr="00201631">
              <w:rPr>
                <w:sz w:val="24"/>
                <w:szCs w:val="24"/>
              </w:rPr>
              <w:t xml:space="preserve">/week  </w:t>
            </w:r>
            <w:r w:rsidR="00EA2F40" w:rsidRPr="00201631">
              <w:rPr>
                <w:sz w:val="24"/>
                <w:szCs w:val="24"/>
              </w:rPr>
              <w:t xml:space="preserve"> 40 </w:t>
            </w:r>
            <w:r w:rsidR="00D0278D" w:rsidRPr="00201631">
              <w:rPr>
                <w:sz w:val="24"/>
                <w:szCs w:val="24"/>
              </w:rPr>
              <w:t>weeks</w:t>
            </w:r>
            <w:r w:rsidR="00EA2F40" w:rsidRPr="00201631">
              <w:rPr>
                <w:sz w:val="24"/>
                <w:szCs w:val="24"/>
              </w:rPr>
              <w:t xml:space="preserve"> per year</w:t>
            </w:r>
          </w:p>
        </w:tc>
      </w:tr>
      <w:tr w:rsidR="00295DB0" w:rsidRPr="00201631" w:rsidTr="00D0278D">
        <w:tc>
          <w:tcPr>
            <w:tcW w:w="2263" w:type="dxa"/>
          </w:tcPr>
          <w:p w:rsidR="00295DB0" w:rsidRPr="00201631" w:rsidRDefault="00295DB0" w:rsidP="00EA2F4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Re</w:t>
            </w:r>
            <w:r w:rsidR="00EA2F40" w:rsidRPr="00201631">
              <w:rPr>
                <w:sz w:val="24"/>
                <w:szCs w:val="24"/>
              </w:rPr>
              <w:t>ports</w:t>
            </w:r>
            <w:r w:rsidRPr="00201631">
              <w:rPr>
                <w:sz w:val="24"/>
                <w:szCs w:val="24"/>
              </w:rPr>
              <w:t xml:space="preserve"> to</w:t>
            </w:r>
          </w:p>
        </w:tc>
        <w:tc>
          <w:tcPr>
            <w:tcW w:w="8647" w:type="dxa"/>
          </w:tcPr>
          <w:p w:rsidR="00295DB0" w:rsidRPr="00201631" w:rsidRDefault="00295DB0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Finance and Business Manager</w:t>
            </w:r>
          </w:p>
        </w:tc>
      </w:tr>
      <w:tr w:rsidR="00EA2F40" w:rsidRPr="00201631" w:rsidTr="00D0278D">
        <w:tc>
          <w:tcPr>
            <w:tcW w:w="2263" w:type="dxa"/>
          </w:tcPr>
          <w:p w:rsidR="00EA2F40" w:rsidRPr="00201631" w:rsidRDefault="00EA2F40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Liaison with</w:t>
            </w:r>
          </w:p>
        </w:tc>
        <w:tc>
          <w:tcPr>
            <w:tcW w:w="8647" w:type="dxa"/>
          </w:tcPr>
          <w:p w:rsidR="00EA2F40" w:rsidRPr="00201631" w:rsidRDefault="00EA2F40" w:rsidP="00295DB0">
            <w:pPr>
              <w:rPr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Senior Leadership Team, Academy Trust &amp; Governing Body, Teaching Staff &amp; Support Staff and Pupils</w:t>
            </w:r>
          </w:p>
        </w:tc>
      </w:tr>
      <w:tr w:rsidR="00295DB0" w:rsidRPr="00201631" w:rsidTr="00D0278D">
        <w:tc>
          <w:tcPr>
            <w:tcW w:w="2263" w:type="dxa"/>
          </w:tcPr>
          <w:p w:rsidR="00295DB0" w:rsidRPr="00201631" w:rsidRDefault="00EA2F40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Job Purpose </w:t>
            </w:r>
          </w:p>
        </w:tc>
        <w:tc>
          <w:tcPr>
            <w:tcW w:w="8647" w:type="dxa"/>
          </w:tcPr>
          <w:p w:rsidR="00295DB0" w:rsidRPr="00201631" w:rsidRDefault="00EA6BA4" w:rsidP="006E6C00">
            <w:pPr>
              <w:ind w:left="39"/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Maintain personnel, </w:t>
            </w:r>
            <w:r w:rsidR="006E6C00">
              <w:rPr>
                <w:sz w:val="24"/>
                <w:szCs w:val="24"/>
              </w:rPr>
              <w:t>reception</w:t>
            </w:r>
            <w:r w:rsidRPr="00201631">
              <w:rPr>
                <w:sz w:val="24"/>
                <w:szCs w:val="24"/>
              </w:rPr>
              <w:t xml:space="preserve"> and other administrative work to ensure the provision of an efficient and effective service to pupils, parents, staff, governors and visitors to the school</w:t>
            </w:r>
          </w:p>
        </w:tc>
      </w:tr>
      <w:tr w:rsidR="00295DB0" w:rsidRPr="00201631" w:rsidTr="00D0278D">
        <w:tc>
          <w:tcPr>
            <w:tcW w:w="2263" w:type="dxa"/>
          </w:tcPr>
          <w:p w:rsidR="00295DB0" w:rsidRPr="00201631" w:rsidRDefault="00EA6BA4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Duties and Responsibilities</w:t>
            </w:r>
          </w:p>
        </w:tc>
        <w:tc>
          <w:tcPr>
            <w:tcW w:w="8647" w:type="dxa"/>
          </w:tcPr>
          <w:p w:rsidR="006B09B5" w:rsidRPr="00201631" w:rsidRDefault="006B09B5" w:rsidP="006B09B5">
            <w:pPr>
              <w:ind w:left="39"/>
              <w:jc w:val="both"/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To promote the Christian ethos within the school</w:t>
            </w:r>
          </w:p>
          <w:p w:rsidR="00295DB0" w:rsidRPr="00201631" w:rsidRDefault="00EA6BA4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Personnel: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Maintain manual and computerised personnel records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Administration with the appointment, allocation and resignation of staff including pre-employment checks, payroll documentation and contracts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Maintain the Single Central Record and ensuring Ofsted compliance 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Ensure all DBS procedures in school meet statutory requirements and school policy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Administration of staff absences (including maternity, absence meetings</w:t>
            </w:r>
            <w:r w:rsidR="00B14A90" w:rsidRPr="00201631">
              <w:rPr>
                <w:sz w:val="24"/>
                <w:szCs w:val="24"/>
              </w:rPr>
              <w:t xml:space="preserve"> &amp; Occupational Health</w:t>
            </w:r>
            <w:r w:rsidRPr="00201631">
              <w:rPr>
                <w:sz w:val="24"/>
                <w:szCs w:val="24"/>
              </w:rPr>
              <w:t>)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Update </w:t>
            </w:r>
            <w:r w:rsidR="00201631">
              <w:rPr>
                <w:sz w:val="24"/>
                <w:szCs w:val="24"/>
              </w:rPr>
              <w:t>PS People</w:t>
            </w:r>
            <w:r w:rsidRPr="00201631">
              <w:rPr>
                <w:sz w:val="24"/>
                <w:szCs w:val="24"/>
              </w:rPr>
              <w:t xml:space="preserve"> of all staff details including absence and employment details</w:t>
            </w:r>
          </w:p>
          <w:p w:rsidR="00A30B6C" w:rsidRPr="00201631" w:rsidRDefault="00201631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PS People</w:t>
            </w:r>
            <w:r w:rsidR="00A30B6C" w:rsidRPr="00201631">
              <w:rPr>
                <w:sz w:val="24"/>
                <w:szCs w:val="24"/>
              </w:rPr>
              <w:t xml:space="preserve"> of all staff pay details and process monthly additional hours report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Administration in the recruitment of staff including adverts, </w:t>
            </w:r>
            <w:r w:rsidR="00B14A90" w:rsidRPr="00201631">
              <w:rPr>
                <w:sz w:val="24"/>
                <w:szCs w:val="24"/>
              </w:rPr>
              <w:t>j</w:t>
            </w:r>
            <w:r w:rsidRPr="00201631">
              <w:rPr>
                <w:sz w:val="24"/>
                <w:szCs w:val="24"/>
              </w:rPr>
              <w:t>ob descriptions and assisting with the interview procedures</w:t>
            </w:r>
          </w:p>
          <w:p w:rsidR="006B09B5" w:rsidRPr="00201631" w:rsidRDefault="006B09B5" w:rsidP="006B09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To maintain the staff database ensuring that staff records are stored securely, systematically and are easily accessible</w:t>
            </w:r>
          </w:p>
          <w:p w:rsidR="00EA6BA4" w:rsidRPr="00201631" w:rsidRDefault="00EA6BA4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Liaise wit</w:t>
            </w:r>
            <w:r w:rsidR="00B14A90" w:rsidRPr="00201631">
              <w:rPr>
                <w:sz w:val="24"/>
                <w:szCs w:val="24"/>
              </w:rPr>
              <w:t xml:space="preserve">h the Communications Officer on </w:t>
            </w:r>
            <w:r w:rsidRPr="00201631">
              <w:rPr>
                <w:sz w:val="24"/>
                <w:szCs w:val="24"/>
              </w:rPr>
              <w:t>staff absence and be the main point of contact for external recruitment agencies</w:t>
            </w:r>
          </w:p>
          <w:p w:rsidR="00B14A90" w:rsidRPr="00201631" w:rsidRDefault="00B14A9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Administration of staff annual review letters and amending contracts where required.</w:t>
            </w:r>
          </w:p>
          <w:p w:rsidR="00B14A90" w:rsidRPr="00201631" w:rsidRDefault="00B14A9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Arrange appropriate professional development and training for staff </w:t>
            </w:r>
          </w:p>
          <w:p w:rsidR="00B14A90" w:rsidRPr="00201631" w:rsidRDefault="00B14A9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Liaise with the external Payroll provider and HR when required</w:t>
            </w:r>
          </w:p>
          <w:p w:rsidR="00B14A90" w:rsidRPr="00201631" w:rsidRDefault="00B14A9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Responsible for producing and submitting the School workforce Census</w:t>
            </w:r>
          </w:p>
          <w:p w:rsidR="00EA6BA4" w:rsidRPr="00201631" w:rsidRDefault="00EA6BA4" w:rsidP="00EA6BA4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Welfare:</w:t>
            </w:r>
          </w:p>
          <w:p w:rsidR="00EA6BA4" w:rsidRPr="00201631" w:rsidRDefault="00BA2727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To provide care of children who are hurt or unwell, including liaison with staff and parents</w:t>
            </w:r>
          </w:p>
          <w:p w:rsidR="00BA2727" w:rsidRPr="00201631" w:rsidRDefault="00BA2727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To ensure all relevant paperwork is kept regarding accident/injuries at work</w:t>
            </w:r>
          </w:p>
          <w:p w:rsidR="00182B70" w:rsidRPr="00201631" w:rsidRDefault="00182B7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Deal quickly and calmly with emergencies, giving accurate information to the Emergency service when required.</w:t>
            </w:r>
          </w:p>
          <w:p w:rsidR="00BA2727" w:rsidRPr="00201631" w:rsidRDefault="00BA2727" w:rsidP="00BA2727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Administration:</w:t>
            </w:r>
          </w:p>
          <w:p w:rsidR="00BA2727" w:rsidRPr="00201631" w:rsidRDefault="00BA2727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To take responsibility for </w:t>
            </w:r>
            <w:r w:rsidR="006E6C00">
              <w:rPr>
                <w:sz w:val="24"/>
                <w:szCs w:val="24"/>
              </w:rPr>
              <w:t xml:space="preserve">the school reception and </w:t>
            </w:r>
            <w:r w:rsidRPr="00201631">
              <w:rPr>
                <w:sz w:val="24"/>
                <w:szCs w:val="24"/>
              </w:rPr>
              <w:t>dealing with complex enquiries or difficult visitors to the school</w:t>
            </w:r>
          </w:p>
          <w:p w:rsidR="00BA2727" w:rsidRPr="00201631" w:rsidRDefault="006E6C0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for maintaining the school website</w:t>
            </w:r>
          </w:p>
          <w:p w:rsidR="00A30B6C" w:rsidRPr="00201631" w:rsidRDefault="00A30B6C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lastRenderedPageBreak/>
              <w:t>Working with the Site Manager and providing Administration support in the maintenance of the site which includes Purchasing, Quotes, Contracts and monthly update of Every online.</w:t>
            </w:r>
          </w:p>
          <w:p w:rsidR="00B13ACD" w:rsidRPr="00201631" w:rsidRDefault="00B13ACD" w:rsidP="006B09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Responsible for the UIFSM register</w:t>
            </w:r>
          </w:p>
          <w:p w:rsidR="001159A9" w:rsidRPr="00201631" w:rsidRDefault="00571C97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Ensure that the consumable stock is stored in an accessible place and is replenished appropriately</w:t>
            </w:r>
          </w:p>
          <w:p w:rsidR="00182B70" w:rsidRPr="00201631" w:rsidRDefault="00182B70" w:rsidP="006B09B5">
            <w:pPr>
              <w:pStyle w:val="ListParagraph"/>
              <w:numPr>
                <w:ilvl w:val="0"/>
                <w:numId w:val="3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To ensure all relevant paperwork is kept regarding accident/injuries at work</w:t>
            </w:r>
          </w:p>
          <w:p w:rsidR="00182B70" w:rsidRPr="00201631" w:rsidRDefault="00182B7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 xml:space="preserve">Responsible for administration and maintaining the school inventory </w:t>
            </w:r>
            <w:r w:rsidR="00192B97" w:rsidRPr="00201631">
              <w:rPr>
                <w:sz w:val="24"/>
                <w:szCs w:val="24"/>
              </w:rPr>
              <w:t>at least annually.</w:t>
            </w:r>
          </w:p>
          <w:p w:rsidR="00182B70" w:rsidRPr="00201631" w:rsidRDefault="00182B70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Be responsible for the general security of the office and being one of the named responsible persons for opening (and closing at night) of the safe.</w:t>
            </w:r>
          </w:p>
          <w:p w:rsidR="00182B70" w:rsidRPr="00201631" w:rsidRDefault="00192B97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Cover office duties for other office staff when required</w:t>
            </w:r>
          </w:p>
          <w:p w:rsidR="00B03505" w:rsidRPr="00201631" w:rsidRDefault="00B03505" w:rsidP="006B09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To ensure school security arrangements are always comp</w:t>
            </w:r>
            <w:r w:rsidR="00201631">
              <w:rPr>
                <w:rFonts w:cs="Segoe UI"/>
                <w:sz w:val="24"/>
                <w:szCs w:val="24"/>
              </w:rPr>
              <w:t>lied with, including the issue o</w:t>
            </w:r>
            <w:r w:rsidRPr="00201631">
              <w:rPr>
                <w:rFonts w:cs="Segoe UI"/>
                <w:sz w:val="24"/>
                <w:szCs w:val="24"/>
              </w:rPr>
              <w:t>f visitors badges and signing in books</w:t>
            </w:r>
          </w:p>
          <w:p w:rsidR="00192B97" w:rsidRPr="00201631" w:rsidRDefault="00192B97" w:rsidP="006B09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Any other duties requested by the senior leadership team</w:t>
            </w:r>
          </w:p>
          <w:p w:rsidR="00CB3F9D" w:rsidRPr="00201631" w:rsidRDefault="00CB3F9D" w:rsidP="00CB3F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t>Administration of supplier public liability insurance</w:t>
            </w:r>
          </w:p>
        </w:tc>
      </w:tr>
      <w:tr w:rsidR="00295DB0" w:rsidRPr="00201631" w:rsidTr="00D0278D">
        <w:tc>
          <w:tcPr>
            <w:tcW w:w="2263" w:type="dxa"/>
          </w:tcPr>
          <w:p w:rsidR="00295DB0" w:rsidRPr="00201631" w:rsidRDefault="00182B70" w:rsidP="00295DB0">
            <w:pPr>
              <w:rPr>
                <w:sz w:val="24"/>
                <w:szCs w:val="24"/>
              </w:rPr>
            </w:pPr>
            <w:r w:rsidRPr="00201631">
              <w:rPr>
                <w:sz w:val="24"/>
                <w:szCs w:val="24"/>
              </w:rPr>
              <w:lastRenderedPageBreak/>
              <w:t>General</w:t>
            </w:r>
          </w:p>
        </w:tc>
        <w:tc>
          <w:tcPr>
            <w:tcW w:w="8647" w:type="dxa"/>
          </w:tcPr>
          <w:p w:rsidR="00182B70" w:rsidRPr="00201631" w:rsidRDefault="00182B70" w:rsidP="00182B70">
            <w:pPr>
              <w:numPr>
                <w:ilvl w:val="0"/>
                <w:numId w:val="5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Maintaining confidentiality</w:t>
            </w:r>
          </w:p>
          <w:p w:rsidR="00182B70" w:rsidRPr="00201631" w:rsidRDefault="00182B70" w:rsidP="00182B70">
            <w:pPr>
              <w:numPr>
                <w:ilvl w:val="0"/>
                <w:numId w:val="5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To comply with individual responsibilities, in accordance with the role, for health &amp; safety in the workplace</w:t>
            </w:r>
          </w:p>
          <w:p w:rsidR="00182B70" w:rsidRPr="00201631" w:rsidRDefault="00182B70" w:rsidP="00182B70">
            <w:pPr>
              <w:numPr>
                <w:ilvl w:val="0"/>
                <w:numId w:val="5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Ensure that all duties and services provided are in accordance with the School’s Equal Opportunities Policy</w:t>
            </w:r>
          </w:p>
          <w:p w:rsidR="00182B70" w:rsidRPr="00201631" w:rsidRDefault="00182B70" w:rsidP="00182B70">
            <w:pPr>
              <w:numPr>
                <w:ilvl w:val="0"/>
                <w:numId w:val="5"/>
              </w:numPr>
              <w:jc w:val="both"/>
              <w:rPr>
                <w:rFonts w:cs="Segoe UI"/>
                <w:i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The Governing Body is committed to safeguarding and promoting the welfare of children and young people and expects all</w:t>
            </w:r>
            <w:r w:rsidRPr="00201631">
              <w:rPr>
                <w:rFonts w:cs="Segoe UI"/>
                <w:i/>
                <w:sz w:val="24"/>
                <w:szCs w:val="24"/>
              </w:rPr>
              <w:t xml:space="preserve"> </w:t>
            </w:r>
            <w:r w:rsidRPr="00201631">
              <w:rPr>
                <w:rFonts w:cs="Segoe UI"/>
                <w:sz w:val="24"/>
                <w:szCs w:val="24"/>
              </w:rPr>
              <w:t>staff and volunteers to share in this commitment</w:t>
            </w:r>
          </w:p>
          <w:p w:rsidR="00295DB0" w:rsidRPr="00201631" w:rsidRDefault="00182B70" w:rsidP="00182B7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 xml:space="preserve">The duties above are neither exclusive nor exhaustive and the post holder may be required by the </w:t>
            </w:r>
            <w:proofErr w:type="spellStart"/>
            <w:r w:rsidRPr="00201631">
              <w:rPr>
                <w:rFonts w:cs="Segoe UI"/>
                <w:sz w:val="24"/>
                <w:szCs w:val="24"/>
              </w:rPr>
              <w:t>Headteacher</w:t>
            </w:r>
            <w:proofErr w:type="spellEnd"/>
            <w:r w:rsidRPr="00201631">
              <w:rPr>
                <w:rFonts w:cs="Segoe UI"/>
                <w:sz w:val="24"/>
                <w:szCs w:val="24"/>
              </w:rPr>
              <w:t xml:space="preserve">  to carry out appropriate duties within the context of the job, skills and grade</w:t>
            </w:r>
          </w:p>
        </w:tc>
      </w:tr>
    </w:tbl>
    <w:p w:rsidR="00D0278D" w:rsidRPr="00201631" w:rsidRDefault="00D0278D" w:rsidP="00295DB0">
      <w:pPr>
        <w:spacing w:after="0"/>
        <w:rPr>
          <w:sz w:val="24"/>
          <w:szCs w:val="24"/>
        </w:rPr>
      </w:pPr>
    </w:p>
    <w:p w:rsidR="00D0278D" w:rsidRPr="00201631" w:rsidRDefault="00D0278D">
      <w:pPr>
        <w:rPr>
          <w:sz w:val="24"/>
          <w:szCs w:val="24"/>
        </w:rPr>
      </w:pPr>
      <w:r w:rsidRPr="00201631">
        <w:rPr>
          <w:sz w:val="24"/>
          <w:szCs w:val="24"/>
        </w:rPr>
        <w:br w:type="page"/>
      </w:r>
    </w:p>
    <w:p w:rsidR="00295DB0" w:rsidRPr="00201631" w:rsidRDefault="00295DB0" w:rsidP="00295DB0">
      <w:pPr>
        <w:spacing w:after="0"/>
        <w:rPr>
          <w:sz w:val="24"/>
          <w:szCs w:val="24"/>
        </w:rPr>
      </w:pPr>
    </w:p>
    <w:p w:rsidR="00D0278D" w:rsidRPr="00201631" w:rsidRDefault="00D0278D" w:rsidP="00D0278D">
      <w:pPr>
        <w:jc w:val="center"/>
        <w:rPr>
          <w:rFonts w:cs="Segoe UI"/>
          <w:b/>
          <w:sz w:val="24"/>
          <w:szCs w:val="24"/>
        </w:rPr>
      </w:pPr>
      <w:r w:rsidRPr="00201631">
        <w:rPr>
          <w:rFonts w:cs="Segoe UI"/>
          <w:b/>
          <w:sz w:val="24"/>
          <w:szCs w:val="24"/>
        </w:rPr>
        <w:t xml:space="preserve">PERSON SPECIFICATION – </w:t>
      </w:r>
      <w:r w:rsidR="00201631">
        <w:rPr>
          <w:rFonts w:cs="Segoe UI"/>
          <w:b/>
          <w:sz w:val="24"/>
          <w:szCs w:val="24"/>
        </w:rPr>
        <w:t xml:space="preserve">HR &amp; Finance </w:t>
      </w:r>
      <w:r w:rsidR="00384BA6">
        <w:rPr>
          <w:rFonts w:cs="Segoe UI"/>
          <w:b/>
          <w:sz w:val="24"/>
          <w:szCs w:val="24"/>
        </w:rPr>
        <w:t>Assistant</w:t>
      </w:r>
    </w:p>
    <w:tbl>
      <w:tblPr>
        <w:tblStyle w:val="TableGrid"/>
        <w:tblW w:w="11058" w:type="dxa"/>
        <w:tblInd w:w="-318" w:type="dxa"/>
        <w:tblLook w:val="01E0" w:firstRow="1" w:lastRow="1" w:firstColumn="1" w:lastColumn="1" w:noHBand="0" w:noVBand="0"/>
      </w:tblPr>
      <w:tblGrid>
        <w:gridCol w:w="2009"/>
        <w:gridCol w:w="2992"/>
        <w:gridCol w:w="6057"/>
      </w:tblGrid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t>General heading</w:t>
            </w:r>
          </w:p>
        </w:tc>
        <w:tc>
          <w:tcPr>
            <w:tcW w:w="2992" w:type="dxa"/>
          </w:tcPr>
          <w:p w:rsidR="00D0278D" w:rsidRPr="00201631" w:rsidRDefault="00D0278D" w:rsidP="005E2C64">
            <w:pPr>
              <w:rPr>
                <w:b/>
                <w:sz w:val="24"/>
                <w:szCs w:val="24"/>
              </w:rPr>
            </w:pPr>
            <w:r w:rsidRPr="00201631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6057" w:type="dxa"/>
          </w:tcPr>
          <w:p w:rsidR="00D0278D" w:rsidRPr="00201631" w:rsidRDefault="00D0278D" w:rsidP="005E2C64">
            <w:pPr>
              <w:rPr>
                <w:b/>
                <w:sz w:val="24"/>
                <w:szCs w:val="24"/>
              </w:rPr>
            </w:pPr>
            <w:r w:rsidRPr="00201631">
              <w:rPr>
                <w:b/>
                <w:sz w:val="24"/>
                <w:szCs w:val="24"/>
              </w:rPr>
              <w:t>Examples</w:t>
            </w:r>
          </w:p>
        </w:tc>
      </w:tr>
      <w:tr w:rsidR="00D0278D" w:rsidRPr="00201631" w:rsidTr="005E2C64">
        <w:tc>
          <w:tcPr>
            <w:tcW w:w="2009" w:type="dxa"/>
            <w:vMerge w:val="restart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Specific qualifications &amp; experience</w:t>
            </w:r>
          </w:p>
        </w:tc>
        <w:tc>
          <w:tcPr>
            <w:tcW w:w="6057" w:type="dxa"/>
          </w:tcPr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Experience of working in an school HR or </w:t>
            </w:r>
            <w:r w:rsidR="006E6C00">
              <w:rPr>
                <w:rFonts w:asciiTheme="minorHAnsi" w:hAnsiTheme="minorHAnsi" w:cs="Segoe UI"/>
                <w:color w:val="auto"/>
              </w:rPr>
              <w:t>admin</w:t>
            </w:r>
            <w:r w:rsidRPr="00201631">
              <w:rPr>
                <w:rFonts w:asciiTheme="minorHAnsi" w:hAnsiTheme="minorHAnsi" w:cs="Segoe UI"/>
                <w:color w:val="auto"/>
              </w:rPr>
              <w:t xml:space="preserve"> role, providing support to a wide range of colleagues </w:t>
            </w:r>
          </w:p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A good standard of education which reflects the ability to communicate effectively including : </w:t>
            </w:r>
          </w:p>
          <w:p w:rsidR="009941D2" w:rsidRPr="0046792B" w:rsidRDefault="009941D2" w:rsidP="0046792B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Preparation of reports </w:t>
            </w:r>
          </w:p>
          <w:p w:rsidR="009941D2" w:rsidRPr="00201631" w:rsidRDefault="009941D2" w:rsidP="009941D2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Correspondence </w:t>
            </w:r>
          </w:p>
          <w:p w:rsidR="009941D2" w:rsidRPr="00201631" w:rsidRDefault="009941D2" w:rsidP="009941D2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Experience of working in a school environment </w:t>
            </w:r>
          </w:p>
          <w:p w:rsidR="009941D2" w:rsidRPr="00201631" w:rsidRDefault="009941D2" w:rsidP="009941D2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Experience of managing </w:t>
            </w:r>
            <w:r w:rsidR="006E6C00">
              <w:rPr>
                <w:rFonts w:asciiTheme="minorHAnsi" w:hAnsiTheme="minorHAnsi" w:cs="Segoe UI"/>
                <w:color w:val="auto"/>
              </w:rPr>
              <w:t>PS People</w:t>
            </w:r>
            <w:r w:rsidRPr="00201631">
              <w:rPr>
                <w:rFonts w:asciiTheme="minorHAnsi" w:hAnsiTheme="minorHAnsi" w:cs="Segoe UI"/>
                <w:color w:val="auto"/>
              </w:rPr>
              <w:t xml:space="preserve"> to provide key data for SLT/staff </w:t>
            </w:r>
          </w:p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>NVQ 2 in Business Administration or equivalent</w:t>
            </w:r>
            <w:r w:rsidRPr="00201631">
              <w:rPr>
                <w:rFonts w:asciiTheme="minorHAnsi" w:hAnsiTheme="minorHAnsi"/>
              </w:rPr>
              <w:t xml:space="preserve"> </w:t>
            </w:r>
          </w:p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>Experience of developi</w:t>
            </w:r>
            <w:r w:rsidR="0046792B">
              <w:rPr>
                <w:rFonts w:asciiTheme="minorHAnsi" w:hAnsiTheme="minorHAnsi" w:cs="Segoe UI"/>
                <w:color w:val="auto"/>
              </w:rPr>
              <w:t xml:space="preserve">ng and administering </w:t>
            </w:r>
            <w:bookmarkStart w:id="0" w:name="_GoBack"/>
            <w:bookmarkEnd w:id="0"/>
            <w:r w:rsidRPr="00201631">
              <w:rPr>
                <w:rFonts w:asciiTheme="minorHAnsi" w:hAnsiTheme="minorHAnsi" w:cs="Segoe UI"/>
                <w:color w:val="auto"/>
              </w:rPr>
              <w:t xml:space="preserve">personnel procedures and systems. </w:t>
            </w:r>
          </w:p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Experience of effective team working </w:t>
            </w:r>
          </w:p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Experience of planning work programmes to meet deadlines. </w:t>
            </w:r>
          </w:p>
          <w:p w:rsidR="009941D2" w:rsidRPr="00201631" w:rsidRDefault="009941D2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Segoe UI"/>
                <w:color w:val="auto"/>
              </w:rPr>
            </w:pPr>
            <w:r w:rsidRPr="00201631">
              <w:rPr>
                <w:rFonts w:asciiTheme="minorHAnsi" w:hAnsiTheme="minorHAnsi" w:cs="Segoe UI"/>
                <w:color w:val="auto"/>
              </w:rPr>
              <w:t xml:space="preserve">Experience of setting up and developing databases, gathering data and producing statistical reports in an informative and concise manner </w:t>
            </w:r>
          </w:p>
          <w:p w:rsidR="009941D2" w:rsidRPr="00201631" w:rsidRDefault="006E6C00" w:rsidP="009941D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="Segoe UI"/>
                <w:color w:val="auto"/>
              </w:rPr>
              <w:t xml:space="preserve">Experience of working in an admin </w:t>
            </w:r>
            <w:r w:rsidR="009941D2" w:rsidRPr="00201631">
              <w:rPr>
                <w:rFonts w:asciiTheme="minorHAnsi" w:hAnsiTheme="minorHAnsi" w:cs="Segoe UI"/>
                <w:color w:val="auto"/>
              </w:rPr>
              <w:t xml:space="preserve">and /or personnel environment. </w:t>
            </w:r>
            <w:r w:rsidR="009941D2" w:rsidRPr="00201631">
              <w:rPr>
                <w:rFonts w:asciiTheme="minorHAnsi" w:hAnsiTheme="minorHAnsi"/>
              </w:rPr>
              <w:t xml:space="preserve"> 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Proven experience of administrative work in a busy school/academy environment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Excellent communication skills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 xml:space="preserve">Strong IT skills 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Working knowledge of general school policies and procedures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Literacy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Good reading and writing skills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Numeracy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count and undertake calculations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Technology</w:t>
            </w:r>
          </w:p>
        </w:tc>
        <w:tc>
          <w:tcPr>
            <w:tcW w:w="6057" w:type="dxa"/>
          </w:tcPr>
          <w:p w:rsidR="00D0278D" w:rsidRPr="00201631" w:rsidRDefault="00D0278D" w:rsidP="009941D2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 xml:space="preserve">Ability to use </w:t>
            </w:r>
            <w:r w:rsidR="009941D2" w:rsidRPr="00201631">
              <w:rPr>
                <w:rFonts w:cs="Segoe UI"/>
                <w:sz w:val="24"/>
                <w:szCs w:val="24"/>
              </w:rPr>
              <w:t>Excel and Word plus ot</w:t>
            </w:r>
            <w:r w:rsidRPr="00201631">
              <w:rPr>
                <w:rFonts w:cs="Segoe UI"/>
                <w:sz w:val="24"/>
                <w:szCs w:val="24"/>
              </w:rPr>
              <w:t>her IT applications</w:t>
            </w:r>
          </w:p>
        </w:tc>
      </w:tr>
      <w:tr w:rsidR="00D0278D" w:rsidRPr="00201631" w:rsidTr="005E2C64">
        <w:tc>
          <w:tcPr>
            <w:tcW w:w="2009" w:type="dxa"/>
            <w:vMerge w:val="restart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t>Communication</w:t>
            </w: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Written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produce accurate letters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Verbal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exchange verbal information clearly and sensitively with children and adults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Languages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Overcome communication barriers with children and adults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Negotiating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consult with internal staff and parents in an effective way</w:t>
            </w:r>
          </w:p>
        </w:tc>
      </w:tr>
      <w:tr w:rsidR="00D0278D" w:rsidRPr="00201631" w:rsidTr="005E2C64">
        <w:tc>
          <w:tcPr>
            <w:tcW w:w="2009" w:type="dxa"/>
            <w:vMerge w:val="restart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t>Working with children</w:t>
            </w: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Behaviour Management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 xml:space="preserve">Understand and implement the school’s behaviour management policy   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SEN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Good Understanding and support the differences in children and adults and respond appropriately in relation to the role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Curriculum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Good understanding of the learning experience provided by the school in relation to the role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Child Development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Good understanding of the way in which children develop in relation to the role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Health &amp; Well being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Understand the importance of physical and emotional wellbeing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 xml:space="preserve">Ability to support children who may be unwell  </w:t>
            </w:r>
          </w:p>
        </w:tc>
      </w:tr>
      <w:tr w:rsidR="00D0278D" w:rsidRPr="00201631" w:rsidTr="005E2C64">
        <w:tc>
          <w:tcPr>
            <w:tcW w:w="2009" w:type="dxa"/>
            <w:vMerge w:val="restart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lastRenderedPageBreak/>
              <w:t>Working with others</w:t>
            </w: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Working with partners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Understand the role of others working in and with the school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Relationships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establish rapport and respectful and trusting relationships with children, their families and carers and other adults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Team work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 work effectively with other adults in the school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 xml:space="preserve">Ability to work on own </w:t>
            </w:r>
          </w:p>
        </w:tc>
      </w:tr>
      <w:tr w:rsidR="00D0278D" w:rsidRPr="00201631" w:rsidTr="005E2C64">
        <w:tc>
          <w:tcPr>
            <w:tcW w:w="2009" w:type="dxa"/>
            <w:vMerge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Information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provide timely and accurate information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t xml:space="preserve">Responsibilities </w:t>
            </w:r>
          </w:p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Organisational skills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Good organisational skills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work accurately with attention to detail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Time Management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manage own time effectively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Creativity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follow instructions effectively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  <w:r w:rsidRPr="00201631">
              <w:rPr>
                <w:rFonts w:cs="Segoe UI"/>
                <w:b/>
                <w:sz w:val="24"/>
                <w:szCs w:val="24"/>
              </w:rPr>
              <w:t>General</w:t>
            </w: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Equalities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Demonstrate a commitment to equality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Health &amp; Safety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Good understanding of Health &amp; Safety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Child Protection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Understand and implement child protection procedures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Confidentiality/Data Protection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Understand procedures and legislation relating to confidentiality</w:t>
            </w:r>
          </w:p>
        </w:tc>
      </w:tr>
      <w:tr w:rsidR="00D0278D" w:rsidRPr="00201631" w:rsidTr="005E2C64">
        <w:tc>
          <w:tcPr>
            <w:tcW w:w="2009" w:type="dxa"/>
          </w:tcPr>
          <w:p w:rsidR="00D0278D" w:rsidRPr="00201631" w:rsidRDefault="00D0278D" w:rsidP="005E2C64">
            <w:pPr>
              <w:jc w:val="both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CPD</w:t>
            </w:r>
          </w:p>
        </w:tc>
        <w:tc>
          <w:tcPr>
            <w:tcW w:w="6057" w:type="dxa"/>
          </w:tcPr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Demonstrate a clear commitment to develop and learn in the role</w:t>
            </w:r>
          </w:p>
          <w:p w:rsidR="00D0278D" w:rsidRPr="00201631" w:rsidRDefault="00D0278D" w:rsidP="00D0278D">
            <w:pPr>
              <w:numPr>
                <w:ilvl w:val="0"/>
                <w:numId w:val="7"/>
              </w:numPr>
              <w:rPr>
                <w:rFonts w:cs="Segoe UI"/>
                <w:sz w:val="24"/>
                <w:szCs w:val="24"/>
              </w:rPr>
            </w:pPr>
            <w:r w:rsidRPr="00201631">
              <w:rPr>
                <w:rFonts w:cs="Segoe UI"/>
                <w:sz w:val="24"/>
                <w:szCs w:val="24"/>
              </w:rPr>
              <w:t>Ability to effectively evaluate own performance and share knowledge with others</w:t>
            </w:r>
          </w:p>
        </w:tc>
      </w:tr>
    </w:tbl>
    <w:p w:rsidR="00295DB0" w:rsidRPr="00201631" w:rsidRDefault="00295DB0" w:rsidP="00295DB0">
      <w:pPr>
        <w:spacing w:after="0"/>
        <w:jc w:val="center"/>
        <w:rPr>
          <w:sz w:val="24"/>
          <w:szCs w:val="24"/>
        </w:rPr>
      </w:pPr>
    </w:p>
    <w:sectPr w:rsidR="00295DB0" w:rsidRPr="00201631" w:rsidSect="00201631">
      <w:headerReference w:type="first" r:id="rId7"/>
      <w:pgSz w:w="11906" w:h="16838"/>
      <w:pgMar w:top="426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31" w:rsidRDefault="00201631" w:rsidP="00201631">
      <w:pPr>
        <w:spacing w:after="0" w:line="240" w:lineRule="auto"/>
      </w:pPr>
      <w:r>
        <w:separator/>
      </w:r>
    </w:p>
  </w:endnote>
  <w:endnote w:type="continuationSeparator" w:id="0">
    <w:p w:rsidR="00201631" w:rsidRDefault="00201631" w:rsidP="0020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31" w:rsidRDefault="00201631" w:rsidP="00201631">
      <w:pPr>
        <w:spacing w:after="0" w:line="240" w:lineRule="auto"/>
      </w:pPr>
      <w:r>
        <w:separator/>
      </w:r>
    </w:p>
  </w:footnote>
  <w:footnote w:type="continuationSeparator" w:id="0">
    <w:p w:rsidR="00201631" w:rsidRDefault="00201631" w:rsidP="0020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31" w:rsidRDefault="00201631">
    <w:pPr>
      <w:pStyle w:val="Header"/>
    </w:pPr>
    <w:r>
      <w:rPr>
        <w:noProof/>
        <w:lang w:eastAsia="en-GB"/>
      </w:rPr>
      <w:drawing>
        <wp:inline distT="0" distB="0" distL="0" distR="0" wp14:anchorId="73E969E1" wp14:editId="5C8FD2AD">
          <wp:extent cx="584200" cy="546100"/>
          <wp:effectExtent l="0" t="0" r="6350" b="6350"/>
          <wp:docPr id="3" name="Picture 3" descr="C:\Users\personnel\AppData\Local\Microsoft\Windows\Temporary Internet Files\Content.Word\Shell&amp;Cross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nel\AppData\Local\Microsoft\Windows\Temporary Internet Files\Content.Word\Shell&amp;Cross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3E969E1" wp14:editId="5C8FD2AD">
          <wp:extent cx="584200" cy="546100"/>
          <wp:effectExtent l="0" t="0" r="6350" b="6350"/>
          <wp:docPr id="4" name="Picture 4" descr="C:\Users\personnel\AppData\Local\Microsoft\Windows\Temporary Internet Files\Content.Word\Shell&amp;Cross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nel\AppData\Local\Microsoft\Windows\Temporary Internet Files\Content.Word\Shell&amp;Cross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0AB0"/>
    <w:multiLevelType w:val="hybridMultilevel"/>
    <w:tmpl w:val="94EC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C16"/>
    <w:multiLevelType w:val="hybridMultilevel"/>
    <w:tmpl w:val="0A84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406"/>
    <w:multiLevelType w:val="hybridMultilevel"/>
    <w:tmpl w:val="CE344C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B619A"/>
    <w:multiLevelType w:val="hybridMultilevel"/>
    <w:tmpl w:val="54CA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57A62"/>
    <w:multiLevelType w:val="hybridMultilevel"/>
    <w:tmpl w:val="E0FE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49F3"/>
    <w:multiLevelType w:val="hybridMultilevel"/>
    <w:tmpl w:val="9A2E60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E2D77"/>
    <w:multiLevelType w:val="hybridMultilevel"/>
    <w:tmpl w:val="EFDC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1B81"/>
    <w:multiLevelType w:val="hybridMultilevel"/>
    <w:tmpl w:val="BF6C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5BE2"/>
    <w:multiLevelType w:val="hybridMultilevel"/>
    <w:tmpl w:val="742C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D"/>
    <w:rsid w:val="00082D39"/>
    <w:rsid w:val="000D04CB"/>
    <w:rsid w:val="001159A9"/>
    <w:rsid w:val="0012410E"/>
    <w:rsid w:val="001738D8"/>
    <w:rsid w:val="00182B70"/>
    <w:rsid w:val="00192B97"/>
    <w:rsid w:val="001B6D0A"/>
    <w:rsid w:val="00201631"/>
    <w:rsid w:val="00295DB0"/>
    <w:rsid w:val="00305ABD"/>
    <w:rsid w:val="003378B8"/>
    <w:rsid w:val="00384BA6"/>
    <w:rsid w:val="0046792B"/>
    <w:rsid w:val="00571C97"/>
    <w:rsid w:val="00583A69"/>
    <w:rsid w:val="0060129D"/>
    <w:rsid w:val="00681A42"/>
    <w:rsid w:val="006A65CD"/>
    <w:rsid w:val="006B09B5"/>
    <w:rsid w:val="006E6C00"/>
    <w:rsid w:val="007201F3"/>
    <w:rsid w:val="007448F2"/>
    <w:rsid w:val="007B1852"/>
    <w:rsid w:val="009941D2"/>
    <w:rsid w:val="00A30B6C"/>
    <w:rsid w:val="00AC3F8E"/>
    <w:rsid w:val="00B03505"/>
    <w:rsid w:val="00B13ACD"/>
    <w:rsid w:val="00B14A90"/>
    <w:rsid w:val="00BA2727"/>
    <w:rsid w:val="00BB3CEF"/>
    <w:rsid w:val="00CB3F9D"/>
    <w:rsid w:val="00D0278D"/>
    <w:rsid w:val="00D23FE4"/>
    <w:rsid w:val="00D5116A"/>
    <w:rsid w:val="00EA2F40"/>
    <w:rsid w:val="00EA6BA4"/>
    <w:rsid w:val="00F13834"/>
    <w:rsid w:val="00F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AB692-9301-451C-85AC-610C291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7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7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994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31"/>
  </w:style>
  <w:style w:type="paragraph" w:styleId="Footer">
    <w:name w:val="footer"/>
    <w:basedOn w:val="Normal"/>
    <w:link w:val="FooterChar"/>
    <w:uiPriority w:val="99"/>
    <w:unhideWhenUsed/>
    <w:rsid w:val="0020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Tara Bron</cp:lastModifiedBy>
  <cp:revision>3</cp:revision>
  <cp:lastPrinted>2018-06-08T13:02:00Z</cp:lastPrinted>
  <dcterms:created xsi:type="dcterms:W3CDTF">2019-04-30T08:23:00Z</dcterms:created>
  <dcterms:modified xsi:type="dcterms:W3CDTF">2019-04-30T10:32:00Z</dcterms:modified>
</cp:coreProperties>
</file>