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1C" w:rsidRDefault="00D93319">
      <w:bookmarkStart w:id="0" w:name="_GoBack"/>
      <w:bookmarkEnd w:id="0"/>
      <w:r>
        <w:t>To apply for this position, please visit the Essex County Council recruitment website</w:t>
      </w:r>
    </w:p>
    <w:p w:rsidR="00D93319" w:rsidRDefault="00D93319"/>
    <w:p w:rsidR="00D93319" w:rsidRDefault="00706D5D">
      <w:hyperlink r:id="rId4" w:history="1">
        <w:r w:rsidR="00D93319" w:rsidRPr="00CF404B">
          <w:rPr>
            <w:rStyle w:val="Hyperlink"/>
          </w:rPr>
          <w:t>www.workingforessex.com</w:t>
        </w:r>
      </w:hyperlink>
    </w:p>
    <w:p w:rsidR="00D93319" w:rsidRDefault="00D93319"/>
    <w:p w:rsidR="00D93319" w:rsidRDefault="00D93319">
      <w: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8E795D3" wp14:editId="075BEE83">
            <wp:extent cx="1333500" cy="638175"/>
            <wp:effectExtent l="0" t="0" r="0" b="9525"/>
            <wp:docPr id="2" name="Picture 2" descr="http://www.wfetoolkit.co.uk/Getting-Started/Requesting-a-Lumesse-Talentlink-Login/ECC-red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fetoolkit.co.uk/Getting-Started/Requesting-a-Lumesse-Talentlink-Login/ECC-red-Logo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19"/>
    <w:rsid w:val="00706D5D"/>
    <w:rsid w:val="00D93319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EE758-599C-4691-A999-005FDF44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3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3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workingforess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Whitelock, Senior Support Officer Workforce</dc:creator>
  <cp:keywords/>
  <dc:description/>
  <cp:lastModifiedBy>Liz Whitelock, Senior Support Officer Workforce</cp:lastModifiedBy>
  <cp:revision>2</cp:revision>
  <dcterms:created xsi:type="dcterms:W3CDTF">2019-10-21T12:27:00Z</dcterms:created>
  <dcterms:modified xsi:type="dcterms:W3CDTF">2019-10-21T12:27:00Z</dcterms:modified>
</cp:coreProperties>
</file>