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8B" w:rsidRPr="00900873" w:rsidRDefault="0090558B" w:rsidP="0090558B">
      <w:pPr>
        <w:ind w:hanging="709"/>
        <w:jc w:val="both"/>
        <w:rPr>
          <w:b/>
        </w:rPr>
      </w:pPr>
      <w:r>
        <w:rPr>
          <w:b/>
        </w:rPr>
        <w:t xml:space="preserve">MIDDAY ASSISTANT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558B" w:rsidRDefault="0090558B" w:rsidP="0090558B"/>
    <w:tbl>
      <w:tblPr>
        <w:tblW w:w="109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992"/>
        <w:gridCol w:w="4862"/>
      </w:tblGrid>
      <w:tr w:rsidR="0090558B" w:rsidRPr="003C2AAE" w:rsidTr="00665C00">
        <w:tc>
          <w:tcPr>
            <w:tcW w:w="3054" w:type="dxa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Examples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Working with or caring for children</w:t>
            </w:r>
          </w:p>
          <w:p w:rsidR="0090558B" w:rsidRDefault="0090558B" w:rsidP="00665C00"/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Knowledge of First Aid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Literacy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Basic reading and writing skills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Numeracy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count and undertake basic calculations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use basic equipment e.g. photocopier, video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Written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complete basic forms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Verbal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exchange routine verbal information clearly with children and adults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Languages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Seek support to overcome communication barriers with children and adults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Consult with children and other adults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 xml:space="preserve">Understand and implement the school’s behaviour management policy   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SEN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Understand and support the differences in children and adults and respond appropriately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Understanding of games and activities which support learning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Understanding of the way in which games and activities can help children develop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 xml:space="preserve">Understand the importance of physical and emotional wellbeing  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 xml:space="preserve">Understand the role of others working in the school 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establish rapport and respectful and trusting relationships with children, their families and carers and other adults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Team work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 work effectively with other adults in the school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provide timely and accurate information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 xml:space="preserve">Responsibilities </w:t>
            </w:r>
          </w:p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Good organisational skills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N/A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manage own time effectively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Ability to follow instructions</w:t>
            </w:r>
          </w:p>
        </w:tc>
      </w:tr>
      <w:tr w:rsidR="0090558B" w:rsidTr="00665C00">
        <w:tc>
          <w:tcPr>
            <w:tcW w:w="3054" w:type="dxa"/>
            <w:vMerge w:val="restart"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  <w:r w:rsidRPr="003C2AAE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Demonstrate a commitment to equality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Basic understanding of Health &amp; Safety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Understand and implement child protection procedures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Understand procedures and legislation relating to confidentiality</w:t>
            </w:r>
          </w:p>
        </w:tc>
      </w:tr>
      <w:tr w:rsidR="0090558B" w:rsidTr="00665C00">
        <w:tc>
          <w:tcPr>
            <w:tcW w:w="3054" w:type="dxa"/>
            <w:vMerge/>
            <w:shd w:val="clear" w:color="auto" w:fill="auto"/>
          </w:tcPr>
          <w:p w:rsidR="0090558B" w:rsidRPr="003C2AAE" w:rsidRDefault="0090558B" w:rsidP="00665C00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90558B" w:rsidRDefault="0090558B" w:rsidP="00665C00">
            <w:r>
              <w:t>CPD</w:t>
            </w:r>
          </w:p>
        </w:tc>
        <w:tc>
          <w:tcPr>
            <w:tcW w:w="4862" w:type="dxa"/>
            <w:shd w:val="clear" w:color="auto" w:fill="auto"/>
          </w:tcPr>
          <w:p w:rsidR="0090558B" w:rsidRDefault="0090558B" w:rsidP="00665C00">
            <w:r>
              <w:t>Be prepared to develop and learn in the role</w:t>
            </w:r>
          </w:p>
        </w:tc>
      </w:tr>
    </w:tbl>
    <w:p w:rsidR="0090558B" w:rsidRDefault="0090558B" w:rsidP="0090558B">
      <w:bookmarkStart w:id="0" w:name="_GoBack"/>
      <w:bookmarkEnd w:id="0"/>
    </w:p>
    <w:p w:rsidR="00B30CC3" w:rsidRDefault="00B30CC3"/>
    <w:sectPr w:rsidR="00B30CC3" w:rsidSect="00B876BC"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B"/>
    <w:rsid w:val="0090558B"/>
    <w:rsid w:val="00B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F019-FBED-4FB9-BD34-4CB7CC3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Broomgrove Infant School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West</dc:creator>
  <cp:keywords/>
  <dc:description/>
  <cp:lastModifiedBy>Mrs West</cp:lastModifiedBy>
  <cp:revision>1</cp:revision>
  <dcterms:created xsi:type="dcterms:W3CDTF">2019-10-04T13:10:00Z</dcterms:created>
  <dcterms:modified xsi:type="dcterms:W3CDTF">2019-10-04T13:11:00Z</dcterms:modified>
</cp:coreProperties>
</file>